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8"/>
        <w:tabs>
          <w:tab w:val="right" w:pos="8280"/>
          <w:tab w:val="right" w:pos="9781"/>
        </w:tabs>
        <w:snapToGrid w:val="0"/>
        <w:spacing w:after="0" w:line="240" w:lineRule="auto"/>
        <w:ind w:right="-57"/>
        <w:rPr>
          <w:rFonts w:hint="default" w:cs="Arial"/>
          <w:bCs/>
          <w:sz w:val="22"/>
          <w:szCs w:val="22"/>
          <w:lang w:val="en-US" w:eastAsia="zh-CN"/>
        </w:rPr>
      </w:pPr>
      <w:bookmarkStart w:id="0" w:name="_Ref494746248"/>
      <w:r>
        <w:rPr>
          <w:rFonts w:cs="Arial"/>
          <w:bCs/>
          <w:sz w:val="22"/>
          <w:szCs w:val="22"/>
          <w:lang w:eastAsia="zh-CN"/>
        </w:rPr>
        <w:t>3GPP TSG RAN WG1 #10</w:t>
      </w:r>
      <w:r>
        <w:rPr>
          <w:rFonts w:hint="eastAsia" w:cs="Arial"/>
          <w:bCs/>
          <w:sz w:val="22"/>
          <w:szCs w:val="22"/>
          <w:lang w:val="en-US" w:eastAsia="zh-CN"/>
        </w:rPr>
        <w:t>4-e</w:t>
      </w:r>
      <w:r>
        <w:rPr>
          <w:rFonts w:hint="eastAsia" w:cs="Arial"/>
          <w:bCs/>
          <w:sz w:val="22"/>
          <w:szCs w:val="22"/>
          <w:lang w:eastAsia="zh-CN"/>
        </w:rPr>
        <w:t xml:space="preserve">                                </w:t>
      </w:r>
      <w:r>
        <w:rPr>
          <w:rFonts w:hint="eastAsia" w:cs="Arial"/>
          <w:bCs/>
          <w:sz w:val="22"/>
          <w:szCs w:val="22"/>
          <w:lang w:val="en-US" w:eastAsia="zh-CN"/>
        </w:rPr>
        <w:t xml:space="preserve">              </w:t>
      </w:r>
      <w:r>
        <w:rPr>
          <w:rFonts w:hint="eastAsia" w:cs="Arial"/>
          <w:bCs/>
          <w:sz w:val="22"/>
          <w:szCs w:val="22"/>
          <w:lang w:eastAsia="zh-CN"/>
        </w:rPr>
        <w:t xml:space="preserve">  R1-2100095</w:t>
      </w:r>
    </w:p>
    <w:p>
      <w:pPr>
        <w:pStyle w:val="38"/>
        <w:tabs>
          <w:tab w:val="right" w:pos="8280"/>
          <w:tab w:val="right" w:pos="9781"/>
        </w:tabs>
        <w:snapToGrid w:val="0"/>
        <w:spacing w:after="360" w:afterLines="100" w:line="240" w:lineRule="auto"/>
        <w:ind w:right="-57"/>
      </w:pPr>
      <w:r>
        <w:rPr>
          <w:rFonts w:eastAsia="Times New Roman" w:cs="Arial"/>
          <w:bCs/>
          <w:sz w:val="22"/>
          <w:szCs w:val="22"/>
          <w:lang w:eastAsia="ja-JP"/>
        </w:rPr>
        <w:t xml:space="preserve">e-Meeting, </w:t>
      </w:r>
      <w:r>
        <w:rPr>
          <w:rFonts w:hint="eastAsia" w:eastAsia="宋体" w:cs="Arial"/>
          <w:bCs/>
          <w:sz w:val="22"/>
          <w:szCs w:val="22"/>
          <w:lang w:val="en-US" w:eastAsia="zh-CN"/>
        </w:rPr>
        <w:t>J</w:t>
      </w:r>
      <w:r>
        <w:rPr>
          <w:rFonts w:hint="eastAsia" w:eastAsia="Times New Roman" w:cs="Arial"/>
          <w:bCs/>
          <w:sz w:val="22"/>
          <w:szCs w:val="22"/>
          <w:lang w:eastAsia="ja-JP"/>
        </w:rPr>
        <w:t>anuary</w:t>
      </w:r>
      <w:r>
        <w:rPr>
          <w:rFonts w:eastAsia="Times New Roman" w:cs="Arial"/>
          <w:bCs/>
          <w:sz w:val="22"/>
          <w:szCs w:val="22"/>
          <w:lang w:eastAsia="ja-JP"/>
        </w:rPr>
        <w:t xml:space="preserve"> 2</w:t>
      </w:r>
      <w:r>
        <w:rPr>
          <w:rFonts w:hint="eastAsia" w:eastAsia="宋体" w:cs="Arial"/>
          <w:bCs/>
          <w:sz w:val="22"/>
          <w:szCs w:val="22"/>
          <w:lang w:val="en-US" w:eastAsia="zh-CN"/>
        </w:rPr>
        <w:t>5</w:t>
      </w:r>
      <w:r>
        <w:rPr>
          <w:rFonts w:eastAsia="Times New Roman" w:cs="Arial"/>
          <w:bCs/>
          <w:sz w:val="22"/>
          <w:szCs w:val="22"/>
          <w:vertAlign w:val="superscript"/>
          <w:lang w:eastAsia="ja-JP"/>
        </w:rPr>
        <w:t>th</w:t>
      </w:r>
      <w:r>
        <w:rPr>
          <w:rFonts w:eastAsia="Times New Roman" w:cs="Arial"/>
          <w:bCs/>
          <w:sz w:val="22"/>
          <w:szCs w:val="22"/>
          <w:lang w:eastAsia="ja-JP"/>
        </w:rPr>
        <w:t xml:space="preserve"> – </w:t>
      </w:r>
      <w:r>
        <w:rPr>
          <w:rFonts w:hint="eastAsia" w:eastAsia="Times New Roman" w:cs="Arial"/>
          <w:bCs/>
          <w:sz w:val="22"/>
          <w:szCs w:val="22"/>
          <w:lang w:eastAsia="ja-JP"/>
        </w:rPr>
        <w:t>February</w:t>
      </w:r>
      <w:r>
        <w:rPr>
          <w:rFonts w:eastAsia="Times New Roman" w:cs="Arial"/>
          <w:bCs/>
          <w:sz w:val="22"/>
          <w:szCs w:val="22"/>
          <w:lang w:eastAsia="ja-JP"/>
        </w:rPr>
        <w:t xml:space="preserve"> </w:t>
      </w:r>
      <w:r>
        <w:rPr>
          <w:rFonts w:hint="eastAsia" w:eastAsia="宋体" w:cs="Arial"/>
          <w:bCs/>
          <w:sz w:val="22"/>
          <w:szCs w:val="22"/>
          <w:lang w:val="en-US" w:eastAsia="zh-CN"/>
        </w:rPr>
        <w:t>5</w:t>
      </w:r>
      <w:r>
        <w:rPr>
          <w:rFonts w:eastAsia="Times New Roman" w:cs="Arial"/>
          <w:bCs/>
          <w:sz w:val="22"/>
          <w:szCs w:val="22"/>
          <w:vertAlign w:val="superscript"/>
          <w:lang w:eastAsia="ja-JP"/>
        </w:rPr>
        <w:t>th</w:t>
      </w:r>
      <w:r>
        <w:rPr>
          <w:rFonts w:eastAsia="Times New Roman" w:cs="Arial"/>
          <w:bCs/>
          <w:sz w:val="22"/>
          <w:szCs w:val="22"/>
          <w:lang w:eastAsia="ja-JP"/>
        </w:rPr>
        <w:t>, 202</w:t>
      </w:r>
      <w:r>
        <w:rPr>
          <w:rFonts w:hint="eastAsia" w:eastAsia="宋体" w:cs="Arial"/>
          <w:bCs/>
          <w:sz w:val="22"/>
          <w:szCs w:val="22"/>
          <w:lang w:val="en-US" w:eastAsia="zh-CN"/>
        </w:rPr>
        <w:t>1</w:t>
      </w:r>
      <w:r>
        <w:rPr>
          <w:rFonts w:hint="eastAsia" w:cs="Arial"/>
          <w:bCs/>
          <w:sz w:val="22"/>
          <w:szCs w:val="22"/>
          <w:lang w:eastAsia="zh-CN"/>
        </w:rPr>
        <w:t xml:space="preserve">                         </w:t>
      </w:r>
      <w:r>
        <w:rPr>
          <w:rFonts w:ascii="Arial" w:hAnsi="Arial" w:cs="Arial"/>
          <w:b/>
          <w:sz w:val="22"/>
          <w:szCs w:val="22"/>
        </w:rPr>
        <w:tab/>
      </w:r>
    </w:p>
    <w:p>
      <w:pPr>
        <w:tabs>
          <w:tab w:val="left" w:pos="1985"/>
        </w:tabs>
        <w:spacing w:after="0"/>
        <w:rPr>
          <w:rFonts w:ascii="Arial" w:hAnsi="Arial"/>
          <w:b/>
        </w:rPr>
      </w:pPr>
      <w:r>
        <w:rPr>
          <w:rFonts w:ascii="Arial" w:hAnsi="Arial"/>
          <w:b/>
        </w:rPr>
        <w:t xml:space="preserve">Source: </w:t>
      </w:r>
      <w:r>
        <w:rPr>
          <w:rFonts w:ascii="Arial" w:hAnsi="Arial"/>
          <w:b/>
        </w:rPr>
        <w:tab/>
      </w:r>
      <w:r>
        <w:rPr>
          <w:rFonts w:ascii="Arial" w:hAnsi="Arial"/>
          <w:b/>
        </w:rPr>
        <w:t>ZTE Corporation</w:t>
      </w:r>
    </w:p>
    <w:p>
      <w:pPr>
        <w:spacing w:after="0"/>
        <w:ind w:left="1988" w:hanging="1988"/>
        <w:rPr>
          <w:rFonts w:ascii="Arial" w:hAnsi="Arial"/>
          <w:b/>
          <w:lang w:eastAsia="zh-CN"/>
        </w:rPr>
      </w:pPr>
      <w:r>
        <w:rPr>
          <w:rFonts w:ascii="Arial" w:hAnsi="Arial"/>
          <w:b/>
        </w:rPr>
        <w:t xml:space="preserve">Title: </w:t>
      </w:r>
      <w:r>
        <w:rPr>
          <w:rFonts w:ascii="Arial" w:hAnsi="Arial"/>
          <w:b/>
        </w:rPr>
        <w:tab/>
      </w:r>
      <w:r>
        <w:rPr>
          <w:rFonts w:hint="eastAsia" w:ascii="Arial" w:hAnsi="Arial"/>
          <w:b/>
          <w:sz w:val="21"/>
          <w:szCs w:val="22"/>
          <w:lang w:eastAsia="zh-CN"/>
        </w:rPr>
        <w:t>Discussion on enhanced PUSCH repetition type A</w:t>
      </w:r>
    </w:p>
    <w:p>
      <w:pPr>
        <w:tabs>
          <w:tab w:val="left" w:pos="1985"/>
        </w:tabs>
        <w:spacing w:after="0"/>
        <w:rPr>
          <w:rFonts w:hint="default" w:ascii="Arial" w:hAnsi="Arial"/>
          <w:b/>
          <w:lang w:val="en-US" w:eastAsia="zh-CN"/>
        </w:rPr>
      </w:pPr>
      <w:r>
        <w:rPr>
          <w:rFonts w:ascii="Arial" w:hAnsi="Arial"/>
          <w:b/>
        </w:rPr>
        <w:t>Agenda item:</w:t>
      </w:r>
      <w:r>
        <w:rPr>
          <w:rFonts w:ascii="Arial" w:hAnsi="Arial"/>
          <w:b/>
        </w:rPr>
        <w:tab/>
      </w:r>
      <w:r>
        <w:rPr>
          <w:rFonts w:hint="eastAsia" w:ascii="Arial" w:hAnsi="Arial"/>
          <w:b/>
          <w:lang w:eastAsia="zh-CN"/>
        </w:rPr>
        <w:t>8.</w:t>
      </w:r>
      <w:r>
        <w:rPr>
          <w:rFonts w:hint="eastAsia" w:ascii="Arial" w:hAnsi="Arial"/>
          <w:b/>
          <w:lang w:val="en-US" w:eastAsia="zh-CN"/>
        </w:rPr>
        <w:t>8</w:t>
      </w:r>
      <w:r>
        <w:rPr>
          <w:rFonts w:hint="eastAsia" w:ascii="Arial" w:hAnsi="Arial"/>
          <w:b/>
          <w:lang w:eastAsia="zh-CN"/>
        </w:rPr>
        <w:t>.</w:t>
      </w:r>
      <w:r>
        <w:rPr>
          <w:rFonts w:hint="eastAsia" w:ascii="Arial" w:hAnsi="Arial"/>
          <w:b/>
          <w:lang w:val="en-US" w:eastAsia="zh-CN"/>
        </w:rPr>
        <w:t>1.1</w:t>
      </w:r>
    </w:p>
    <w:p>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pPr>
        <w:pStyle w:val="2"/>
        <w:textAlignment w:val="auto"/>
      </w:pPr>
      <w:bookmarkStart w:id="2" w:name="_Ref4817"/>
      <w:r>
        <w:t>Introduction</w:t>
      </w:r>
      <w:bookmarkEnd w:id="0"/>
      <w:bookmarkEnd w:id="2"/>
    </w:p>
    <w:p>
      <w:pPr>
        <w:bidi w:val="0"/>
        <w:rPr>
          <w:rFonts w:hint="eastAsia"/>
          <w:lang w:val="en-US" w:eastAsia="zh-CN"/>
        </w:rPr>
      </w:pPr>
      <w:r>
        <w:rPr>
          <w:rFonts w:hint="eastAsia"/>
          <w:lang w:eastAsia="zh-CN"/>
        </w:rPr>
        <w:t>I</w:t>
      </w:r>
      <w:r>
        <w:rPr>
          <w:rFonts w:hint="eastAsia"/>
          <w:lang w:val="en-US" w:eastAsia="zh-CN"/>
        </w:rPr>
        <w:t>n RAN#90-e, a n</w:t>
      </w:r>
      <w:r>
        <w:rPr>
          <w:lang w:eastAsia="zh-CN"/>
        </w:rPr>
        <w:t>ew WID on NR coverage enhancements</w:t>
      </w:r>
      <w:r>
        <w:rPr>
          <w:rFonts w:hint="eastAsia"/>
          <w:lang w:val="en-US" w:eastAsia="zh-CN"/>
        </w:rPr>
        <w:t xml:space="preserve"> was approved [1]. One </w:t>
      </w:r>
      <w:r>
        <w:t xml:space="preserve">objective </w:t>
      </w:r>
      <w:r>
        <w:rPr>
          <w:rFonts w:hint="eastAsia"/>
          <w:lang w:val="en-US" w:eastAsia="zh-CN"/>
        </w:rPr>
        <w:t xml:space="preserve">of the WID </w:t>
      </w:r>
      <w:r>
        <w:t xml:space="preserve">is to </w:t>
      </w:r>
      <w:r>
        <w:rPr>
          <w:rFonts w:hint="eastAsia"/>
          <w:lang w:val="en-US" w:eastAsia="zh-CN"/>
        </w:rPr>
        <w:t>s</w:t>
      </w:r>
      <w:r>
        <w:rPr>
          <w:lang w:val="en-US" w:eastAsia="zh-CN"/>
        </w:rPr>
        <w:t xml:space="preserve">pecify </w:t>
      </w:r>
      <w:r>
        <w:rPr>
          <w:rFonts w:hint="eastAsia"/>
          <w:lang w:val="en-US" w:eastAsia="zh-CN"/>
        </w:rPr>
        <w:t xml:space="preserve">the </w:t>
      </w:r>
      <w:r>
        <w:rPr>
          <w:lang w:val="en-US" w:eastAsia="zh-CN"/>
        </w:rPr>
        <w:t>mechanisms for en</w:t>
      </w:r>
      <w:r>
        <w:t>hancements on PUSCH repetition type A</w:t>
      </w:r>
      <w:r>
        <w:rPr>
          <w:rFonts w:hint="eastAsia"/>
          <w:lang w:eastAsia="zh-CN"/>
        </w:rPr>
        <w:t xml:space="preserve"> </w:t>
      </w:r>
      <w:r>
        <w:rPr>
          <w:rFonts w:hint="eastAsia"/>
          <w:lang w:val="en-US" w:eastAsia="zh-CN"/>
        </w:rPr>
        <w:t xml:space="preserve">for </w:t>
      </w:r>
      <w:r>
        <w:rPr>
          <w:lang w:eastAsia="zh-CN"/>
        </w:rPr>
        <w:t xml:space="preserve">both FR1 and FR2 as well as TDD and FDD. </w:t>
      </w:r>
      <w:r>
        <w:rPr>
          <w:rFonts w:hint="eastAsia"/>
          <w:lang w:val="en-US" w:eastAsia="zh-CN"/>
        </w:rPr>
        <w:t>The detail objective are as follows:</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numPr>
                <w:ilvl w:val="0"/>
                <w:numId w:val="9"/>
              </w:numPr>
              <w:tabs>
                <w:tab w:val="left" w:pos="1440"/>
              </w:tabs>
              <w:overflowPunct/>
              <w:autoSpaceDE/>
              <w:autoSpaceDN/>
              <w:adjustRightInd/>
              <w:spacing w:before="120" w:after="120" w:line="276" w:lineRule="auto"/>
              <w:ind w:left="300" w:leftChars="0" w:hanging="360" w:firstLineChars="0"/>
              <w:jc w:val="both"/>
              <w:textAlignment w:val="auto"/>
            </w:pPr>
            <w:r>
              <w:t>Speci</w:t>
            </w:r>
            <w:r>
              <w:rPr>
                <w:lang w:val="en-US" w:eastAsia="zh-CN"/>
              </w:rPr>
              <w:t>fy the following mechanisms for en</w:t>
            </w:r>
            <w:r>
              <w:t>hancements on PUSCH repetition type A [RAN1]</w:t>
            </w:r>
          </w:p>
          <w:p>
            <w:pPr>
              <w:numPr>
                <w:ilvl w:val="1"/>
                <w:numId w:val="9"/>
              </w:numPr>
              <w:tabs>
                <w:tab w:val="left" w:pos="2160"/>
              </w:tabs>
              <w:overflowPunct/>
              <w:autoSpaceDE/>
              <w:autoSpaceDN/>
              <w:adjustRightInd/>
              <w:spacing w:before="120" w:after="120" w:line="276" w:lineRule="auto"/>
              <w:ind w:left="1020" w:leftChars="0" w:hanging="360" w:firstLineChars="0"/>
              <w:jc w:val="both"/>
              <w:textAlignment w:val="auto"/>
            </w:pPr>
            <w:r>
              <w:rPr>
                <w:lang w:eastAsia="zh-CN"/>
              </w:rPr>
              <w:t>Increasing the maximum number of repetitions up to a number to be determined during the course of the work</w:t>
            </w:r>
            <w:r>
              <w:rPr>
                <w:rFonts w:hint="eastAsia"/>
                <w:lang w:val="en-US" w:eastAsia="zh-CN"/>
              </w:rPr>
              <w:t>.</w:t>
            </w:r>
          </w:p>
          <w:p>
            <w:pPr>
              <w:numPr>
                <w:ilvl w:val="1"/>
                <w:numId w:val="9"/>
              </w:numPr>
              <w:tabs>
                <w:tab w:val="left" w:pos="2160"/>
              </w:tabs>
              <w:overflowPunct/>
              <w:autoSpaceDE/>
              <w:autoSpaceDN/>
              <w:adjustRightInd/>
              <w:spacing w:before="120" w:after="120" w:line="276" w:lineRule="auto"/>
              <w:ind w:left="1020" w:leftChars="0" w:hanging="360" w:firstLineChars="0"/>
              <w:jc w:val="both"/>
              <w:textAlignment w:val="auto"/>
              <w:rPr>
                <w:rFonts w:hint="default"/>
                <w:highlight w:val="none"/>
                <w:vertAlign w:val="baseline"/>
                <w:lang w:val="en-US" w:eastAsia="zh-CN"/>
              </w:rPr>
            </w:pPr>
            <w:r>
              <w:rPr>
                <w:lang w:eastAsia="zh-CN"/>
              </w:rPr>
              <w:t>The number of repetitions counted on the basis of available UL slots</w:t>
            </w:r>
            <w:r>
              <w:rPr>
                <w:rFonts w:hint="eastAsia"/>
                <w:lang w:val="en-US" w:eastAsia="zh-CN"/>
              </w:rPr>
              <w:t>.</w:t>
            </w:r>
          </w:p>
        </w:tc>
      </w:tr>
    </w:tbl>
    <w:p>
      <w:pPr>
        <w:rPr>
          <w:rFonts w:hint="eastAsia"/>
          <w:highlight w:val="none"/>
          <w:lang w:eastAsia="zh-CN"/>
        </w:rPr>
      </w:pPr>
    </w:p>
    <w:p>
      <w:pPr>
        <w:rPr>
          <w:rFonts w:hint="eastAsia"/>
          <w:lang w:val="en-US" w:eastAsia="zh-CN"/>
        </w:rPr>
      </w:pPr>
      <w:r>
        <w:rPr>
          <w:rFonts w:hint="eastAsia"/>
          <w:highlight w:val="none"/>
          <w:lang w:eastAsia="zh-CN"/>
        </w:rPr>
        <w:t xml:space="preserve">In this contribution, we </w:t>
      </w:r>
      <w:r>
        <w:rPr>
          <w:rFonts w:hint="eastAsia"/>
          <w:highlight w:val="none"/>
          <w:lang w:val="en-US" w:eastAsia="zh-CN"/>
        </w:rPr>
        <w:t>provide our views on corresponding enhancements based on the following output achieved in SI phase [2].</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line="280" w:lineRule="atLeast"/>
              <w:rPr>
                <w:rFonts w:hint="eastAsia"/>
                <w:vertAlign w:val="baseline"/>
                <w:lang w:val="en-US" w:eastAsia="zh-CN"/>
              </w:rPr>
            </w:pPr>
            <w:r>
              <w:t>Enhancements on PUSCH repetition type A were studied from several aspects, including increasing the maximum number of repetitions, the number of repetitions counted on the basis of available UL slots and flexible symbol resource allocation in different slots. Potential specification impacts of enhancements on increasing the maximum number of repetitions include: TDRA (Time-Domain Resource Allocation). Potential specification impacts of enhancements on the number of repetitions counted on the basis of available UL slots include: TDRA (Time-Domain Resource Allocation), mechanism to determine transmission occasion of actual repetition, and mechanism to determine whether special slot can be determined as an available UL slot. Potential specification impacts of enhancements on flexible symbol resource allocation in different slots include: TDRA (Time-Domain Resource Allocation) and mechanism to determine UL symbols for each slot.</w:t>
            </w:r>
          </w:p>
        </w:tc>
      </w:tr>
    </w:tbl>
    <w:p>
      <w:pPr>
        <w:pStyle w:val="2"/>
        <w:rPr>
          <w:lang w:eastAsia="zh-CN"/>
        </w:rPr>
      </w:pPr>
      <w:r>
        <w:rPr>
          <w:rFonts w:hint="eastAsia"/>
          <w:lang w:eastAsia="zh-CN"/>
        </w:rPr>
        <w:t>D</w:t>
      </w:r>
      <w:r>
        <w:rPr>
          <w:lang w:eastAsia="zh-CN"/>
        </w:rPr>
        <w:t>iscussion</w:t>
      </w:r>
      <w:r>
        <w:rPr>
          <w:rFonts w:hint="eastAsia"/>
          <w:lang w:val="en-US" w:eastAsia="zh-CN"/>
        </w:rPr>
        <w:t xml:space="preserve"> </w:t>
      </w:r>
    </w:p>
    <w:p>
      <w:pPr>
        <w:pStyle w:val="3"/>
        <w:rPr>
          <w:rFonts w:hint="eastAsia" w:ascii="Arial" w:hAnsi="Arial" w:cs="Times New Roman"/>
          <w:szCs w:val="28"/>
          <w:lang w:val="en-US" w:eastAsia="zh-CN"/>
        </w:rPr>
      </w:pPr>
      <w:r>
        <w:rPr>
          <w:rFonts w:hint="eastAsia"/>
          <w:lang w:val="en-US" w:eastAsia="zh-CN"/>
        </w:rPr>
        <w:t>Increasing the number of repetitions for PUSCH repetition type A</w:t>
      </w:r>
    </w:p>
    <w:p>
      <w:pPr>
        <w:rPr>
          <w:rFonts w:hint="default" w:eastAsia="宋体"/>
          <w:sz w:val="20"/>
          <w:szCs w:val="20"/>
          <w:lang w:val="en-US" w:eastAsia="zh-CN"/>
        </w:rPr>
      </w:pPr>
      <w:r>
        <w:rPr>
          <w:rFonts w:hint="eastAsia"/>
          <w:sz w:val="20"/>
          <w:szCs w:val="20"/>
          <w:lang w:val="en-US" w:eastAsia="zh-CN"/>
        </w:rPr>
        <w:t xml:space="preserve">Increasing the number of repetitions is a simple way for coverage enhancement for VoIP service. </w:t>
      </w:r>
      <w:r>
        <w:rPr>
          <w:rFonts w:hint="eastAsia"/>
          <w:sz w:val="20"/>
          <w:szCs w:val="20"/>
        </w:rPr>
        <w:t xml:space="preserve">Currently, NR supports PUSCH repetition type A with maximum repetition number up to 16. Larger </w:t>
      </w:r>
      <w:r>
        <w:rPr>
          <w:rFonts w:hint="eastAsia"/>
          <w:sz w:val="20"/>
          <w:szCs w:val="20"/>
          <w:lang w:val="en-US" w:eastAsia="zh-CN"/>
        </w:rPr>
        <w:t>number</w:t>
      </w:r>
      <w:r>
        <w:rPr>
          <w:rFonts w:hint="eastAsia"/>
          <w:sz w:val="20"/>
          <w:szCs w:val="20"/>
          <w:lang w:val="en-US" w:eastAsia="zh-CN"/>
        </w:rPr>
        <w:t xml:space="preserve"> of repetitions</w:t>
      </w:r>
      <w:r>
        <w:rPr>
          <w:rFonts w:hint="eastAsia"/>
          <w:sz w:val="20"/>
          <w:szCs w:val="20"/>
          <w:lang w:val="en-US" w:eastAsia="zh-CN"/>
        </w:rPr>
        <w:t xml:space="preserve"> </w:t>
      </w:r>
      <w:r>
        <w:rPr>
          <w:rFonts w:hint="default"/>
          <w:sz w:val="20"/>
          <w:szCs w:val="20"/>
          <w:lang w:val="en-US" w:eastAsia="zh-CN"/>
        </w:rPr>
        <w:t xml:space="preserve">could </w:t>
      </w:r>
      <w:r>
        <w:rPr>
          <w:rFonts w:hint="eastAsia"/>
          <w:sz w:val="20"/>
          <w:szCs w:val="20"/>
        </w:rPr>
        <w:t xml:space="preserve">be considered to extend the PUSCH coverage. </w:t>
      </w:r>
      <w:r>
        <w:rPr>
          <w:rFonts w:hint="eastAsia"/>
          <w:sz w:val="20"/>
          <w:szCs w:val="20"/>
          <w:lang w:val="en-US" w:eastAsia="zh-CN"/>
        </w:rPr>
        <w:t xml:space="preserve">Based on evaluation results in SI phase, PUSCH with eMBB service is the worst channel in most cases while increasing the number of repetitions cannot help to improve </w:t>
      </w:r>
      <w:r>
        <w:rPr>
          <w:rFonts w:hint="eastAsia"/>
          <w:sz w:val="20"/>
          <w:szCs w:val="20"/>
          <w:lang w:val="en-US" w:eastAsia="zh-CN"/>
        </w:rPr>
        <w:t>its performance</w:t>
      </w:r>
      <w:r>
        <w:rPr>
          <w:rFonts w:hint="eastAsia"/>
          <w:sz w:val="20"/>
          <w:szCs w:val="20"/>
          <w:lang w:val="en-US" w:eastAsia="zh-CN"/>
        </w:rPr>
        <w:t>.</w:t>
      </w:r>
      <w:r>
        <w:rPr>
          <w:rFonts w:hint="eastAsia"/>
          <w:sz w:val="20"/>
          <w:szCs w:val="20"/>
          <w:lang w:val="en-US" w:eastAsia="zh-CN"/>
        </w:rPr>
        <w:t xml:space="preserve"> Thus, a moderate increase could be sufficient for PUSCH with VoIP service, e.g., increasing to 32 repetitions. This could be applied to both DG and CG PUSCH. </w:t>
      </w:r>
      <w:r>
        <w:rPr>
          <w:rFonts w:hint="eastAsia"/>
          <w:sz w:val="20"/>
          <w:szCs w:val="20"/>
          <w:lang w:val="en-US" w:eastAsia="zh-CN"/>
        </w:rPr>
        <w:t xml:space="preserve">  </w:t>
      </w:r>
    </w:p>
    <w:p>
      <w:pPr>
        <w:spacing w:after="120"/>
        <w:rPr>
          <w:rFonts w:hint="eastAsia"/>
          <w:b w:val="0"/>
          <w:bCs w:val="0"/>
          <w:i/>
          <w:iCs/>
          <w:lang w:val="en-US" w:eastAsia="zh-CN"/>
        </w:rPr>
      </w:pPr>
      <w:r>
        <w:rPr>
          <w:rFonts w:hint="eastAsia"/>
          <w:b/>
          <w:bCs/>
          <w:i/>
          <w:iCs/>
          <w:lang w:eastAsia="zh-CN"/>
        </w:rPr>
        <w:t xml:space="preserve">Proposal 1: </w:t>
      </w:r>
      <w:r>
        <w:rPr>
          <w:rFonts w:hint="eastAsia"/>
          <w:b w:val="0"/>
          <w:bCs w:val="0"/>
          <w:i/>
          <w:iCs/>
          <w:lang w:val="en-US" w:eastAsia="zh-CN"/>
        </w:rPr>
        <w:t>For PUSCH repetition type A, t</w:t>
      </w:r>
      <w:r>
        <w:rPr>
          <w:rFonts w:hint="default"/>
          <w:b w:val="0"/>
          <w:bCs w:val="0"/>
          <w:i/>
          <w:iCs/>
          <w:lang w:val="en-US" w:eastAsia="zh-CN"/>
        </w:rPr>
        <w:t xml:space="preserve">he maximum number of repetitions </w:t>
      </w:r>
      <w:r>
        <w:rPr>
          <w:rFonts w:hint="eastAsia"/>
          <w:b w:val="0"/>
          <w:bCs w:val="0"/>
          <w:i/>
          <w:iCs/>
          <w:lang w:val="en-US" w:eastAsia="zh-CN"/>
        </w:rPr>
        <w:t>is</w:t>
      </w:r>
      <w:r>
        <w:rPr>
          <w:rFonts w:hint="default"/>
          <w:b w:val="0"/>
          <w:bCs w:val="0"/>
          <w:i/>
          <w:iCs/>
          <w:lang w:val="en-US" w:eastAsia="zh-CN"/>
        </w:rPr>
        <w:t xml:space="preserve"> </w:t>
      </w:r>
      <w:r>
        <w:rPr>
          <w:rFonts w:hint="eastAsia"/>
          <w:b w:val="0"/>
          <w:bCs w:val="0"/>
          <w:i/>
          <w:iCs/>
          <w:lang w:val="en-US" w:eastAsia="zh-CN"/>
        </w:rPr>
        <w:t xml:space="preserve">extended to </w:t>
      </w:r>
      <w:r>
        <w:rPr>
          <w:rFonts w:hint="default"/>
          <w:b w:val="0"/>
          <w:bCs w:val="0"/>
          <w:i/>
          <w:iCs/>
          <w:lang w:val="en-US" w:eastAsia="zh-CN"/>
        </w:rPr>
        <w:t>32</w:t>
      </w:r>
      <w:r>
        <w:rPr>
          <w:rFonts w:hint="eastAsia"/>
          <w:b w:val="0"/>
          <w:bCs w:val="0"/>
          <w:i/>
          <w:iCs/>
          <w:lang w:val="en-US" w:eastAsia="zh-CN"/>
        </w:rPr>
        <w:t xml:space="preserve"> for both DG and CG PUSCH. </w:t>
      </w:r>
    </w:p>
    <w:p>
      <w:pPr>
        <w:spacing w:after="120"/>
        <w:rPr>
          <w:rFonts w:hint="default"/>
          <w:b w:val="0"/>
          <w:bCs w:val="0"/>
          <w:i w:val="0"/>
          <w:iCs w:val="0"/>
          <w:lang w:val="en-US" w:eastAsia="zh-CN"/>
        </w:rPr>
      </w:pPr>
      <w:r>
        <w:rPr>
          <w:rFonts w:hint="eastAsia"/>
          <w:b w:val="0"/>
          <w:bCs w:val="0"/>
          <w:i w:val="0"/>
          <w:iCs w:val="0"/>
          <w:lang w:val="en-US" w:eastAsia="zh-CN"/>
        </w:rPr>
        <w:t xml:space="preserve">Similar as specified for dynamic indication in Rel-16, </w:t>
      </w:r>
      <w:r>
        <w:rPr>
          <w:rFonts w:hint="eastAsia"/>
          <w:b w:val="0"/>
          <w:bCs w:val="0"/>
          <w:i w:val="0"/>
          <w:iCs w:val="0"/>
          <w:lang w:val="en-US" w:eastAsia="zh-CN"/>
        </w:rPr>
        <w:t xml:space="preserve">the increased number of repetitions could be jointly encoded in the TDRA table. In Rel-16, 8 candidates for repetition factors are supported. It could be increased to 16 candidates in Rel-17. The detailed values could be further discussed.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spacing w:before="120" w:after="120" w:line="280" w:lineRule="atLeast"/>
              <w:rPr>
                <w:rFonts w:hint="eastAsia"/>
                <w:b w:val="0"/>
                <w:bCs w:val="0"/>
                <w:i w:val="0"/>
                <w:iCs w:val="0"/>
                <w:vertAlign w:val="baseline"/>
                <w:lang w:val="en-US" w:eastAsia="zh-CN"/>
              </w:rPr>
            </w:pPr>
            <w:r>
              <w:rPr>
                <w:i/>
                <w:iCs/>
              </w:rPr>
              <w:t xml:space="preserve">numberOfRepetitions-r16                   </w:t>
            </w:r>
            <w:r>
              <w:rPr>
                <w:i/>
                <w:iCs/>
                <w:color w:val="993366"/>
              </w:rPr>
              <w:t>ENUMERATED</w:t>
            </w:r>
            <w:r>
              <w:rPr>
                <w:i/>
                <w:iCs/>
              </w:rPr>
              <w:t xml:space="preserve"> {n1, n2, n3, n4, n7, n8, n12, n16}</w:t>
            </w:r>
          </w:p>
        </w:tc>
      </w:tr>
    </w:tbl>
    <w:p>
      <w:pPr>
        <w:spacing w:after="120"/>
        <w:rPr>
          <w:rFonts w:hint="eastAsia"/>
          <w:b w:val="0"/>
          <w:bCs w:val="0"/>
          <w:i w:val="0"/>
          <w:iCs w:val="0"/>
          <w:lang w:val="en-US" w:eastAsia="zh-CN"/>
        </w:rPr>
      </w:pPr>
    </w:p>
    <w:p>
      <w:pPr>
        <w:spacing w:after="120"/>
        <w:rPr>
          <w:rFonts w:hint="default"/>
          <w:b w:val="0"/>
          <w:bCs w:val="0"/>
          <w:i w:val="0"/>
          <w:iCs w:val="0"/>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val="0"/>
          <w:bCs w:val="0"/>
          <w:i/>
          <w:iCs/>
          <w:lang w:val="en-US" w:eastAsia="zh-CN"/>
        </w:rPr>
        <w:t>When increasing the number of repetitions</w:t>
      </w:r>
      <w:r>
        <w:rPr>
          <w:rFonts w:hint="eastAsia"/>
          <w:b w:val="0"/>
          <w:bCs w:val="0"/>
          <w:i/>
          <w:iCs/>
          <w:lang w:val="en-US" w:eastAsia="zh-CN"/>
        </w:rPr>
        <w:t xml:space="preserve"> for PUSCH repetition type A</w:t>
      </w:r>
      <w:r>
        <w:rPr>
          <w:rFonts w:hint="eastAsia"/>
          <w:b w:val="0"/>
          <w:bCs w:val="0"/>
          <w:i/>
          <w:iCs/>
          <w:lang w:val="en-US" w:eastAsia="zh-CN"/>
        </w:rPr>
        <w:t xml:space="preserve">, the candidate repetition factors could be increased from 8 to 16 in Rel-17. </w:t>
      </w:r>
      <w:r>
        <w:rPr>
          <w:rFonts w:hint="eastAsia"/>
          <w:b w:val="0"/>
          <w:bCs w:val="0"/>
          <w:i/>
          <w:iCs/>
          <w:lang w:val="en-US" w:eastAsia="zh-CN"/>
        </w:rPr>
        <w:t xml:space="preserve">FFS the candidate values. </w:t>
      </w:r>
    </w:p>
    <w:p>
      <w:pPr>
        <w:spacing w:after="0"/>
        <w:rPr>
          <w:rFonts w:hint="default"/>
          <w:b w:val="0"/>
          <w:bCs w:val="0"/>
          <w:i/>
          <w:iCs/>
          <w:lang w:val="en-US" w:eastAsia="zh-CN"/>
        </w:rPr>
      </w:pPr>
      <w:r>
        <w:rPr>
          <w:rFonts w:hint="eastAsia"/>
          <w:sz w:val="20"/>
          <w:szCs w:val="20"/>
        </w:rPr>
        <w:t xml:space="preserve">However, </w:t>
      </w:r>
      <w:r>
        <w:rPr>
          <w:rFonts w:hint="eastAsia"/>
          <w:sz w:val="20"/>
          <w:szCs w:val="20"/>
          <w:lang w:val="en-US" w:eastAsia="zh-CN"/>
        </w:rPr>
        <w:t xml:space="preserve">due to TDD frame structure, the </w:t>
      </w:r>
      <w:r>
        <w:rPr>
          <w:sz w:val="20"/>
          <w:szCs w:val="20"/>
        </w:rPr>
        <w:t xml:space="preserve">actual number of repetitions </w:t>
      </w:r>
      <w:r>
        <w:rPr>
          <w:rFonts w:hint="eastAsia"/>
          <w:sz w:val="20"/>
          <w:szCs w:val="20"/>
          <w:lang w:val="en-US" w:eastAsia="zh-CN"/>
        </w:rPr>
        <w:t xml:space="preserve">may </w:t>
      </w:r>
      <w:r>
        <w:rPr>
          <w:sz w:val="20"/>
          <w:szCs w:val="20"/>
        </w:rPr>
        <w:t>be</w:t>
      </w:r>
      <w:r>
        <w:rPr>
          <w:rFonts w:hint="eastAsia"/>
          <w:sz w:val="20"/>
          <w:szCs w:val="20"/>
          <w:lang w:val="en-US" w:eastAsia="zh-CN"/>
        </w:rPr>
        <w:t xml:space="preserve"> greatly</w:t>
      </w:r>
      <w:r>
        <w:rPr>
          <w:sz w:val="20"/>
          <w:szCs w:val="20"/>
        </w:rPr>
        <w:t xml:space="preserve"> </w:t>
      </w:r>
      <w:r>
        <w:rPr>
          <w:rFonts w:hint="eastAsia"/>
          <w:sz w:val="20"/>
          <w:szCs w:val="20"/>
          <w:lang w:val="en-US" w:eastAsia="zh-CN"/>
        </w:rPr>
        <w:t xml:space="preserve">reduced with much less number of repetitions </w:t>
      </w:r>
      <w:r>
        <w:rPr>
          <w:sz w:val="20"/>
          <w:szCs w:val="20"/>
        </w:rPr>
        <w:t>than the configured</w:t>
      </w:r>
      <w:r>
        <w:rPr>
          <w:rFonts w:hint="eastAsia"/>
          <w:sz w:val="20"/>
          <w:szCs w:val="20"/>
          <w:lang w:val="en-US" w:eastAsia="zh-CN"/>
        </w:rPr>
        <w:t xml:space="preserve"> value. Take TDD configuration </w:t>
      </w:r>
      <w:r>
        <w:rPr>
          <w:rFonts w:hint="default"/>
          <w:sz w:val="20"/>
          <w:szCs w:val="20"/>
          <w:lang w:val="en-US" w:eastAsia="zh-CN"/>
        </w:rPr>
        <w:t>‘</w:t>
      </w:r>
      <w:r>
        <w:rPr>
          <w:rFonts w:hint="eastAsia"/>
          <w:sz w:val="20"/>
          <w:szCs w:val="20"/>
          <w:lang w:val="en-US" w:eastAsia="zh-CN"/>
        </w:rPr>
        <w:t>DDDSU</w:t>
      </w:r>
      <w:r>
        <w:rPr>
          <w:rFonts w:hint="default"/>
          <w:sz w:val="20"/>
          <w:szCs w:val="20"/>
          <w:lang w:val="en-US" w:eastAsia="zh-CN"/>
        </w:rPr>
        <w:t>’</w:t>
      </w:r>
      <w:r>
        <w:rPr>
          <w:rFonts w:hint="eastAsia"/>
          <w:sz w:val="20"/>
          <w:szCs w:val="20"/>
          <w:lang w:val="en-US" w:eastAsia="zh-CN"/>
        </w:rPr>
        <w:t xml:space="preserve"> for instance, even if the number of repetitions would be increased to 32, the actual maximum number of repetitions can only reach to 7 repetitions. Thus, simply increasing the number of repetitions for TDD operation is not sufficient. Additional enhancement is needed, e.g., the number of repetitions is counted on available UL slots as discussed below. </w:t>
      </w:r>
    </w:p>
    <w:p>
      <w:pPr>
        <w:spacing w:before="72" w:beforeLines="30" w:after="0" w:line="60" w:lineRule="atLeast"/>
        <w:rPr>
          <w:i/>
          <w:lang w:eastAsia="zh-CN"/>
        </w:rPr>
      </w:pPr>
      <w:r>
        <w:rPr>
          <w:rFonts w:hint="eastAsia"/>
          <w:b/>
          <w:bCs/>
          <w:i/>
          <w:iCs/>
          <w:lang w:val="en-US" w:eastAsia="zh-CN"/>
        </w:rPr>
        <w:t>Observation</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b/>
          <w:i/>
          <w:lang w:eastAsia="zh-CN"/>
        </w:rPr>
        <w:t xml:space="preserve"> </w:t>
      </w:r>
      <w:r>
        <w:rPr>
          <w:rFonts w:hint="eastAsia"/>
          <w:i/>
          <w:lang w:val="en-US" w:eastAsia="zh-CN"/>
        </w:rPr>
        <w:t>It is not sufficient to only increase the number of repetitions for PUSCH coverage enhancement in TDD operation</w:t>
      </w:r>
      <w:r>
        <w:rPr>
          <w:i/>
          <w:lang w:eastAsia="zh-CN"/>
        </w:rPr>
        <w:t>.</w:t>
      </w:r>
    </w:p>
    <w:p>
      <w:pPr>
        <w:spacing w:after="120"/>
        <w:rPr>
          <w:rFonts w:hint="default"/>
          <w:b w:val="0"/>
          <w:bCs w:val="0"/>
          <w:i/>
          <w:iCs/>
          <w:lang w:val="en-US" w:eastAsia="zh-CN"/>
        </w:rPr>
      </w:pPr>
    </w:p>
    <w:p>
      <w:pPr>
        <w:pStyle w:val="3"/>
        <w:rPr>
          <w:rFonts w:hint="eastAsia" w:ascii="Arial" w:hAnsi="Arial" w:cs="Times New Roman"/>
          <w:szCs w:val="28"/>
          <w:lang w:val="en-US" w:eastAsia="zh-CN"/>
        </w:rPr>
      </w:pPr>
      <w:r>
        <w:rPr>
          <w:rFonts w:hint="eastAsia"/>
          <w:lang w:val="en-US" w:eastAsia="zh-CN"/>
        </w:rPr>
        <w:t xml:space="preserve">The number of repetitions </w:t>
      </w:r>
      <w:r>
        <w:rPr>
          <w:rFonts w:hint="default"/>
          <w:lang w:val="en-US" w:eastAsia="zh-CN"/>
        </w:rPr>
        <w:t>counted on the basis of available UL slots</w:t>
      </w:r>
      <w:r>
        <w:rPr>
          <w:rFonts w:hint="eastAsia"/>
          <w:lang w:val="en-US" w:eastAsia="zh-CN"/>
        </w:rPr>
        <w:t xml:space="preserve"> </w:t>
      </w:r>
    </w:p>
    <w:p>
      <w:pPr>
        <w:numPr>
          <w:ilvl w:val="0"/>
          <w:numId w:val="0"/>
        </w:numPr>
        <w:spacing w:after="180"/>
        <w:rPr>
          <w:rFonts w:hint="default"/>
          <w:i/>
          <w:iCs/>
          <w:lang w:val="en-US" w:eastAsia="zh-CN"/>
        </w:rPr>
      </w:pPr>
      <w:r>
        <w:rPr>
          <w:lang w:val="en-GB" w:eastAsia="zh-CN"/>
        </w:rPr>
        <w:t xml:space="preserve">In NR Rel-15, </w:t>
      </w:r>
      <w:r>
        <w:rPr>
          <w:rFonts w:hint="eastAsia" w:eastAsia="等线"/>
          <w:szCs w:val="20"/>
          <w:lang w:eastAsia="zh-CN" w:bidi="ar"/>
        </w:rPr>
        <w:t>PUSCH repetition type A</w:t>
      </w:r>
      <w:r>
        <w:rPr>
          <w:lang w:val="en-GB" w:eastAsia="zh-CN"/>
        </w:rPr>
        <w:t xml:space="preserve"> </w:t>
      </w:r>
      <w:r>
        <w:rPr>
          <w:rFonts w:hint="eastAsia"/>
          <w:lang w:val="en-US" w:eastAsia="zh-CN"/>
        </w:rPr>
        <w:t xml:space="preserve">is </w:t>
      </w:r>
      <w:r>
        <w:rPr>
          <w:lang w:val="en-GB" w:eastAsia="zh-CN"/>
        </w:rPr>
        <w:t>supported</w:t>
      </w:r>
      <w:r>
        <w:rPr>
          <w:rFonts w:hint="eastAsia"/>
          <w:lang w:val="en-US" w:eastAsia="zh-CN"/>
        </w:rPr>
        <w:t xml:space="preserve"> with semi-statically configured repetition factors. Dynamic indication of the repetition factors is introduced in Rel-16 URLLC. </w:t>
      </w:r>
      <w:r>
        <w:rPr>
          <w:sz w:val="20"/>
          <w:szCs w:val="20"/>
          <w:lang w:eastAsia="zh-CN"/>
        </w:rPr>
        <w:t>However, the nominal number of repetition is counted on contiguous slots. In case of collision with DL slots for TDD</w:t>
      </w:r>
      <w:r>
        <w:rPr>
          <w:rFonts w:hint="eastAsia"/>
          <w:sz w:val="20"/>
          <w:szCs w:val="20"/>
          <w:lang w:val="en-US" w:eastAsia="zh-CN"/>
        </w:rPr>
        <w:t xml:space="preserve"> or BWP switching</w:t>
      </w:r>
      <w:r>
        <w:rPr>
          <w:sz w:val="20"/>
          <w:szCs w:val="20"/>
          <w:lang w:eastAsia="zh-CN"/>
        </w:rPr>
        <w:t xml:space="preserve">, the </w:t>
      </w:r>
      <w:r>
        <w:rPr>
          <w:rFonts w:hint="eastAsia"/>
          <w:sz w:val="20"/>
          <w:szCs w:val="20"/>
          <w:lang w:val="en-US" w:eastAsia="zh-CN"/>
        </w:rPr>
        <w:t xml:space="preserve">collided </w:t>
      </w:r>
      <w:r>
        <w:rPr>
          <w:sz w:val="20"/>
          <w:szCs w:val="20"/>
          <w:lang w:eastAsia="zh-CN"/>
        </w:rPr>
        <w:t xml:space="preserve">PUSCH transmission </w:t>
      </w:r>
      <w:r>
        <w:rPr>
          <w:rFonts w:hint="eastAsia"/>
          <w:sz w:val="20"/>
          <w:szCs w:val="20"/>
          <w:lang w:val="en-US" w:eastAsia="zh-CN"/>
        </w:rPr>
        <w:t>shall be</w:t>
      </w:r>
      <w:r>
        <w:rPr>
          <w:sz w:val="20"/>
          <w:szCs w:val="20"/>
          <w:lang w:eastAsia="zh-CN"/>
        </w:rPr>
        <w:t xml:space="preserve"> cancelled. </w:t>
      </w:r>
      <w:r>
        <w:rPr>
          <w:rFonts w:hint="eastAsia"/>
          <w:sz w:val="20"/>
          <w:szCs w:val="20"/>
          <w:lang w:val="en-US" w:eastAsia="zh-CN"/>
        </w:rPr>
        <w:t>So</w:t>
      </w:r>
      <w:r>
        <w:rPr>
          <w:sz w:val="20"/>
          <w:szCs w:val="20"/>
          <w:lang w:eastAsia="zh-CN"/>
        </w:rPr>
        <w:t xml:space="preserve">, the actual number of PUSCH repetition is less than the nominal number of repetition and the coverage performance of PUSCH </w:t>
      </w:r>
      <w:r>
        <w:rPr>
          <w:rFonts w:hint="eastAsia"/>
          <w:sz w:val="20"/>
          <w:szCs w:val="20"/>
          <w:lang w:val="en-US" w:eastAsia="zh-CN"/>
        </w:rPr>
        <w:t xml:space="preserve">may </w:t>
      </w:r>
      <w:r>
        <w:rPr>
          <w:rFonts w:hint="eastAsia"/>
          <w:sz w:val="20"/>
          <w:szCs w:val="20"/>
          <w:lang w:val="en-US" w:eastAsia="zh-CN"/>
        </w:rPr>
        <w:t xml:space="preserve">be </w:t>
      </w:r>
      <w:r>
        <w:rPr>
          <w:sz w:val="20"/>
          <w:szCs w:val="20"/>
          <w:lang w:eastAsia="zh-CN"/>
        </w:rPr>
        <w:t>significant</w:t>
      </w:r>
      <w:r>
        <w:rPr>
          <w:rFonts w:hint="eastAsia"/>
          <w:sz w:val="20"/>
          <w:szCs w:val="20"/>
          <w:lang w:val="en-US" w:eastAsia="zh-CN"/>
        </w:rPr>
        <w:t>ly degraded</w:t>
      </w:r>
      <w:r>
        <w:rPr>
          <w:sz w:val="20"/>
          <w:szCs w:val="20"/>
          <w:lang w:eastAsia="zh-CN"/>
        </w:rPr>
        <w:t xml:space="preserve">. </w:t>
      </w:r>
      <w:r>
        <w:rPr>
          <w:rFonts w:hint="eastAsia"/>
          <w:sz w:val="20"/>
          <w:szCs w:val="20"/>
          <w:lang w:val="en-US" w:eastAsia="zh-CN"/>
        </w:rPr>
        <w:t>Thus, t</w:t>
      </w:r>
      <w:r>
        <w:rPr>
          <w:sz w:val="20"/>
          <w:szCs w:val="20"/>
          <w:lang w:eastAsia="zh-CN"/>
        </w:rPr>
        <w:t>he</w:t>
      </w:r>
      <w:r>
        <w:rPr>
          <w:rFonts w:hint="eastAsia"/>
          <w:sz w:val="20"/>
          <w:szCs w:val="20"/>
          <w:lang w:val="en-US" w:eastAsia="zh-CN"/>
        </w:rPr>
        <w:t xml:space="preserve"> number of</w:t>
      </w:r>
      <w:r>
        <w:rPr>
          <w:sz w:val="20"/>
          <w:szCs w:val="20"/>
          <w:lang w:eastAsia="zh-CN"/>
        </w:rPr>
        <w:t xml:space="preserve"> repetition</w:t>
      </w:r>
      <w:r>
        <w:rPr>
          <w:rFonts w:hint="eastAsia"/>
          <w:sz w:val="20"/>
          <w:szCs w:val="20"/>
          <w:lang w:val="en-US" w:eastAsia="zh-CN"/>
        </w:rPr>
        <w:t xml:space="preserve"> </w:t>
      </w:r>
      <w:r>
        <w:rPr>
          <w:rFonts w:hint="eastAsia"/>
          <w:sz w:val="20"/>
          <w:szCs w:val="20"/>
          <w:lang w:val="en-US" w:eastAsia="zh-CN"/>
        </w:rPr>
        <w:t xml:space="preserve">counted on the basis of available UL slots </w:t>
      </w:r>
      <w:r>
        <w:rPr>
          <w:rFonts w:hint="eastAsia"/>
          <w:sz w:val="20"/>
          <w:szCs w:val="20"/>
          <w:lang w:val="en-US" w:eastAsia="zh-CN"/>
        </w:rPr>
        <w:t xml:space="preserve">should be </w:t>
      </w:r>
      <w:r>
        <w:rPr>
          <w:rFonts w:hint="eastAsia"/>
          <w:sz w:val="20"/>
          <w:szCs w:val="20"/>
          <w:lang w:val="en-US" w:eastAsia="zh-CN"/>
        </w:rPr>
        <w:t xml:space="preserve">supported </w:t>
      </w:r>
      <w:r>
        <w:rPr>
          <w:rFonts w:hint="eastAsia"/>
          <w:sz w:val="20"/>
          <w:szCs w:val="20"/>
          <w:lang w:val="en-US" w:eastAsia="zh-CN"/>
        </w:rPr>
        <w:t xml:space="preserve">for PUSCH repetition type A to </w:t>
      </w:r>
      <w:r>
        <w:rPr>
          <w:lang w:val="en-GB" w:eastAsia="zh-CN"/>
        </w:rPr>
        <w:t>improve the coverage</w:t>
      </w:r>
      <w:r>
        <w:rPr>
          <w:rFonts w:hint="eastAsia"/>
          <w:lang w:val="en-US" w:eastAsia="zh-CN"/>
        </w:rPr>
        <w:t xml:space="preserve"> performance. </w:t>
      </w:r>
    </w:p>
    <w:p>
      <w:pPr>
        <w:spacing w:before="72" w:beforeLines="30" w:after="0" w:line="60" w:lineRule="atLeast"/>
        <w:rPr>
          <w:rFonts w:hint="eastAsia"/>
          <w:i/>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i/>
          <w:lang w:val="en-US" w:eastAsia="zh-CN"/>
        </w:rPr>
        <w:t xml:space="preserve"> For PUSCH repetition type A, the number of repetitions is </w:t>
      </w:r>
      <w:r>
        <w:rPr>
          <w:rFonts w:hint="default"/>
          <w:i/>
          <w:lang w:val="en-US" w:eastAsia="zh-CN"/>
        </w:rPr>
        <w:t>counted on the basis of available UL slots</w:t>
      </w:r>
      <w:r>
        <w:rPr>
          <w:rFonts w:hint="eastAsia"/>
          <w:i/>
          <w:lang w:val="en-US" w:eastAsia="zh-CN"/>
        </w:rPr>
        <w:t>.</w:t>
      </w:r>
    </w:p>
    <w:p>
      <w:pPr>
        <w:numPr>
          <w:ilvl w:val="-1"/>
          <w:numId w:val="0"/>
        </w:numPr>
        <w:spacing w:before="72" w:beforeLines="30" w:after="0" w:line="60" w:lineRule="atLeast"/>
        <w:rPr>
          <w:rFonts w:hint="default"/>
          <w:lang w:val="en-US" w:eastAsia="zh-CN"/>
        </w:rPr>
      </w:pPr>
      <w:r>
        <w:rPr>
          <w:rFonts w:hint="eastAsia"/>
          <w:lang w:val="en-US" w:eastAsia="zh-CN"/>
        </w:rPr>
        <w:t>As for the definition of available UL slots, the legacy rules specified in Rel-15 could be reused. That is, the PUSCH can be transmitted in</w:t>
      </w:r>
      <w:r>
        <w:t xml:space="preserve"> </w:t>
      </w:r>
      <w:r>
        <w:rPr>
          <w:lang w:val="en-US"/>
        </w:rPr>
        <w:t>t</w:t>
      </w:r>
      <w:r>
        <w:t xml:space="preserve">he </w:t>
      </w:r>
      <w:r>
        <w:rPr>
          <w:rFonts w:hint="eastAsia"/>
          <w:lang w:val="en-US" w:eastAsia="zh-CN"/>
        </w:rPr>
        <w:t xml:space="preserve">same </w:t>
      </w:r>
      <w:r>
        <w:t>starting symbol S relative to the start of the slot and the number of consecutive symbols L counting from the symbol S allocated for the PUSCH</w:t>
      </w:r>
      <w:r>
        <w:rPr>
          <w:rFonts w:hint="eastAsia"/>
          <w:lang w:val="en-US" w:eastAsia="zh-CN"/>
        </w:rPr>
        <w:t xml:space="preserve">. As whether the PUSCH can or cannot transmit, it depends on the DL/UL interaction which should also follow legacy rules. </w:t>
      </w:r>
    </w:p>
    <w:p>
      <w:pPr>
        <w:numPr>
          <w:ilvl w:val="-1"/>
          <w:numId w:val="0"/>
        </w:numPr>
        <w:spacing w:before="72" w:beforeLines="30" w:after="0" w:line="60" w:lineRule="atLeast"/>
        <w:rPr>
          <w:rFonts w:hint="default" w:cs="Times New Roman"/>
          <w:lang w:val="en-US"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i/>
          <w:iCs/>
          <w:lang w:val="en-US" w:eastAsia="zh-CN"/>
        </w:rPr>
        <w:t xml:space="preserve"> Legacy rules </w:t>
      </w:r>
      <w:r>
        <w:rPr>
          <w:rFonts w:hint="eastAsia"/>
          <w:i/>
          <w:iCs/>
          <w:lang w:val="en-US" w:eastAsia="zh-CN"/>
        </w:rPr>
        <w:t xml:space="preserve">specified </w:t>
      </w:r>
      <w:r>
        <w:rPr>
          <w:rFonts w:hint="eastAsia"/>
          <w:i/>
          <w:iCs/>
          <w:lang w:val="en-US" w:eastAsia="zh-CN"/>
        </w:rPr>
        <w:t>in Rel-15 could be reused for the definition of available UL slots.</w:t>
      </w:r>
    </w:p>
    <w:p>
      <w:pPr>
        <w:pStyle w:val="2"/>
        <w:tabs>
          <w:tab w:val="left" w:pos="432"/>
        </w:tabs>
        <w:spacing w:beforeLines="0" w:after="180" w:afterLines="50"/>
      </w:pPr>
      <w:r>
        <w:rPr>
          <w:rFonts w:hint="eastAsia"/>
        </w:rPr>
        <w:t>Conclusion</w:t>
      </w:r>
      <w:bookmarkStart w:id="5" w:name="_GoBack"/>
      <w:bookmarkEnd w:id="5"/>
    </w:p>
    <w:p>
      <w:pPr>
        <w:rPr>
          <w:rFonts w:hint="eastAsia" w:eastAsia="宋体"/>
          <w:lang w:val="en-US" w:eastAsia="zh-CN"/>
        </w:rPr>
      </w:pPr>
      <w:r>
        <w:rPr>
          <w:rFonts w:hint="eastAsia" w:eastAsia="宋体"/>
          <w:lang w:val="en-US" w:eastAsia="zh-CN"/>
        </w:rPr>
        <w:t>According to the analysis given above, we have the following observations and proposals:</w:t>
      </w:r>
    </w:p>
    <w:p>
      <w:pPr>
        <w:spacing w:after="120"/>
        <w:rPr>
          <w:rFonts w:hint="eastAsia"/>
          <w:b w:val="0"/>
          <w:bCs w:val="0"/>
          <w:i/>
          <w:iCs/>
          <w:lang w:val="en-US" w:eastAsia="zh-CN"/>
        </w:rPr>
      </w:pPr>
      <w:r>
        <w:rPr>
          <w:rFonts w:hint="eastAsia"/>
          <w:b/>
          <w:bCs/>
          <w:i/>
          <w:iCs/>
          <w:lang w:eastAsia="zh-CN"/>
        </w:rPr>
        <w:t xml:space="preserve">Proposal 1: </w:t>
      </w:r>
      <w:r>
        <w:rPr>
          <w:rFonts w:hint="eastAsia"/>
          <w:b w:val="0"/>
          <w:bCs w:val="0"/>
          <w:i/>
          <w:iCs/>
          <w:lang w:val="en-US" w:eastAsia="zh-CN"/>
        </w:rPr>
        <w:t>For PUSCH repetition type A, t</w:t>
      </w:r>
      <w:r>
        <w:rPr>
          <w:rFonts w:hint="default"/>
          <w:b w:val="0"/>
          <w:bCs w:val="0"/>
          <w:i/>
          <w:iCs/>
          <w:lang w:val="en-US" w:eastAsia="zh-CN"/>
        </w:rPr>
        <w:t xml:space="preserve">he maximum number of repetitions </w:t>
      </w:r>
      <w:r>
        <w:rPr>
          <w:rFonts w:hint="eastAsia"/>
          <w:b w:val="0"/>
          <w:bCs w:val="0"/>
          <w:i/>
          <w:iCs/>
          <w:lang w:val="en-US" w:eastAsia="zh-CN"/>
        </w:rPr>
        <w:t>is</w:t>
      </w:r>
      <w:r>
        <w:rPr>
          <w:rFonts w:hint="default"/>
          <w:b w:val="0"/>
          <w:bCs w:val="0"/>
          <w:i/>
          <w:iCs/>
          <w:lang w:val="en-US" w:eastAsia="zh-CN"/>
        </w:rPr>
        <w:t xml:space="preserve"> </w:t>
      </w:r>
      <w:r>
        <w:rPr>
          <w:rFonts w:hint="eastAsia"/>
          <w:b w:val="0"/>
          <w:bCs w:val="0"/>
          <w:i/>
          <w:iCs/>
          <w:lang w:val="en-US" w:eastAsia="zh-CN"/>
        </w:rPr>
        <w:t xml:space="preserve">extended to </w:t>
      </w:r>
      <w:r>
        <w:rPr>
          <w:rFonts w:hint="default"/>
          <w:b w:val="0"/>
          <w:bCs w:val="0"/>
          <w:i/>
          <w:iCs/>
          <w:lang w:val="en-US" w:eastAsia="zh-CN"/>
        </w:rPr>
        <w:t>32</w:t>
      </w:r>
      <w:r>
        <w:rPr>
          <w:rFonts w:hint="eastAsia"/>
          <w:b w:val="0"/>
          <w:bCs w:val="0"/>
          <w:i/>
          <w:iCs/>
          <w:lang w:val="en-US" w:eastAsia="zh-CN"/>
        </w:rPr>
        <w:t xml:space="preserve"> for both DG and CG PUSCH. </w:t>
      </w:r>
    </w:p>
    <w:p>
      <w:pPr>
        <w:spacing w:after="120"/>
        <w:rPr>
          <w:rFonts w:hint="default"/>
          <w:b w:val="0"/>
          <w:bCs w:val="0"/>
          <w:i w:val="0"/>
          <w:iCs w:val="0"/>
          <w:lang w:val="en-US" w:eastAsia="zh-CN"/>
        </w:rPr>
      </w:pPr>
      <w:r>
        <w:rPr>
          <w:rFonts w:hint="eastAsia"/>
          <w:b/>
          <w:bCs/>
          <w:i/>
          <w:iCs/>
          <w:lang w:eastAsia="zh-CN"/>
        </w:rPr>
        <w:t xml:space="preserve">Proposal </w:t>
      </w:r>
      <w:r>
        <w:rPr>
          <w:rFonts w:hint="eastAsia"/>
          <w:b/>
          <w:bCs/>
          <w:i/>
          <w:iCs/>
          <w:lang w:val="en-US" w:eastAsia="zh-CN"/>
        </w:rPr>
        <w:t>2</w:t>
      </w:r>
      <w:r>
        <w:rPr>
          <w:rFonts w:hint="eastAsia"/>
          <w:b/>
          <w:bCs/>
          <w:i/>
          <w:iCs/>
          <w:lang w:eastAsia="zh-CN"/>
        </w:rPr>
        <w:t xml:space="preserve">: </w:t>
      </w:r>
      <w:r>
        <w:rPr>
          <w:rFonts w:hint="eastAsia"/>
          <w:b w:val="0"/>
          <w:bCs w:val="0"/>
          <w:i/>
          <w:iCs/>
          <w:lang w:val="en-US" w:eastAsia="zh-CN"/>
        </w:rPr>
        <w:t xml:space="preserve">When increasing the number of repetitions for PUSCH repetition type A, the candidate repetition factors could be increased from 8 to 16 in Rel-17. FFS the candidate values. </w:t>
      </w:r>
    </w:p>
    <w:p>
      <w:pPr>
        <w:spacing w:before="72" w:beforeLines="30" w:after="0" w:line="60" w:lineRule="atLeast"/>
        <w:rPr>
          <w:i/>
          <w:lang w:eastAsia="zh-CN"/>
        </w:rPr>
      </w:pPr>
      <w:r>
        <w:rPr>
          <w:rFonts w:hint="eastAsia"/>
          <w:b/>
          <w:bCs/>
          <w:i/>
          <w:iCs/>
          <w:lang w:val="en-US" w:eastAsia="zh-CN"/>
        </w:rPr>
        <w:t>Observation</w:t>
      </w:r>
      <w:r>
        <w:rPr>
          <w:rFonts w:hint="eastAsia"/>
          <w:b/>
          <w:bCs/>
          <w:i/>
          <w:iCs/>
          <w:lang w:eastAsia="zh-CN"/>
        </w:rPr>
        <w:t xml:space="preserve"> </w:t>
      </w:r>
      <w:r>
        <w:rPr>
          <w:rFonts w:hint="eastAsia"/>
          <w:b/>
          <w:bCs/>
          <w:i/>
          <w:iCs/>
          <w:lang w:val="en-US" w:eastAsia="zh-CN"/>
        </w:rPr>
        <w:t>1</w:t>
      </w:r>
      <w:r>
        <w:rPr>
          <w:rFonts w:hint="eastAsia"/>
          <w:b/>
          <w:bCs/>
          <w:i/>
          <w:iCs/>
          <w:lang w:eastAsia="zh-CN"/>
        </w:rPr>
        <w:t>:</w:t>
      </w:r>
      <w:r>
        <w:rPr>
          <w:b/>
          <w:i/>
          <w:lang w:eastAsia="zh-CN"/>
        </w:rPr>
        <w:t xml:space="preserve"> </w:t>
      </w:r>
      <w:r>
        <w:rPr>
          <w:rFonts w:hint="eastAsia"/>
          <w:i/>
          <w:lang w:val="en-US" w:eastAsia="zh-CN"/>
        </w:rPr>
        <w:t>It is not sufficient to only increase the number of repetitions for PUSCH coverage enhancement in TDD operation</w:t>
      </w:r>
      <w:r>
        <w:rPr>
          <w:i/>
          <w:lang w:eastAsia="zh-CN"/>
        </w:rPr>
        <w:t>.</w:t>
      </w:r>
    </w:p>
    <w:p>
      <w:pPr>
        <w:spacing w:before="72" w:beforeLines="30" w:after="0" w:line="60" w:lineRule="atLeast"/>
        <w:rPr>
          <w:rFonts w:hint="eastAsia"/>
          <w:i/>
          <w:lang w:val="en-US" w:eastAsia="zh-CN"/>
        </w:rPr>
      </w:pPr>
      <w:r>
        <w:rPr>
          <w:rFonts w:hint="eastAsia"/>
          <w:b/>
          <w:bCs/>
          <w:i/>
          <w:iCs/>
          <w:lang w:eastAsia="zh-CN"/>
        </w:rPr>
        <w:t xml:space="preserve">Proposal </w:t>
      </w:r>
      <w:r>
        <w:rPr>
          <w:rFonts w:hint="eastAsia"/>
          <w:b/>
          <w:bCs/>
          <w:i/>
          <w:iCs/>
          <w:lang w:val="en-US" w:eastAsia="zh-CN"/>
        </w:rPr>
        <w:t>3</w:t>
      </w:r>
      <w:r>
        <w:rPr>
          <w:rFonts w:hint="eastAsia"/>
          <w:b/>
          <w:bCs/>
          <w:i/>
          <w:iCs/>
          <w:lang w:eastAsia="zh-CN"/>
        </w:rPr>
        <w:t>:</w:t>
      </w:r>
      <w:r>
        <w:rPr>
          <w:rFonts w:hint="eastAsia"/>
          <w:i/>
          <w:lang w:val="en-US" w:eastAsia="zh-CN"/>
        </w:rPr>
        <w:t xml:space="preserve"> For PUSCH repetition type A, the number of repetitions is </w:t>
      </w:r>
      <w:r>
        <w:rPr>
          <w:rFonts w:hint="default"/>
          <w:i/>
          <w:lang w:val="en-US" w:eastAsia="zh-CN"/>
        </w:rPr>
        <w:t>counted on the basis of available UL slots</w:t>
      </w:r>
      <w:r>
        <w:rPr>
          <w:rFonts w:hint="eastAsia"/>
          <w:i/>
          <w:lang w:val="en-US" w:eastAsia="zh-CN"/>
        </w:rPr>
        <w:t>.</w:t>
      </w:r>
    </w:p>
    <w:p>
      <w:pPr>
        <w:spacing w:before="72" w:beforeLines="30" w:after="0" w:line="60" w:lineRule="atLeast"/>
        <w:rPr>
          <w:i/>
          <w:lang w:eastAsia="zh-CN"/>
        </w:rPr>
      </w:pPr>
      <w:r>
        <w:rPr>
          <w:rFonts w:hint="eastAsia"/>
          <w:b/>
          <w:bCs/>
          <w:i/>
          <w:iCs/>
          <w:lang w:eastAsia="zh-CN"/>
        </w:rPr>
        <w:t xml:space="preserve">Proposal </w:t>
      </w:r>
      <w:r>
        <w:rPr>
          <w:rFonts w:hint="eastAsia"/>
          <w:b/>
          <w:bCs/>
          <w:i/>
          <w:iCs/>
          <w:lang w:val="en-US" w:eastAsia="zh-CN"/>
        </w:rPr>
        <w:t>4</w:t>
      </w:r>
      <w:r>
        <w:rPr>
          <w:rFonts w:hint="eastAsia"/>
          <w:b/>
          <w:bCs/>
          <w:i/>
          <w:iCs/>
          <w:lang w:eastAsia="zh-CN"/>
        </w:rPr>
        <w:t>:</w:t>
      </w:r>
      <w:r>
        <w:rPr>
          <w:rFonts w:hint="eastAsia"/>
          <w:i/>
          <w:iCs/>
          <w:lang w:val="en-US" w:eastAsia="zh-CN"/>
        </w:rPr>
        <w:t xml:space="preserve"> Legacy rules specified in Rel-15 could be reused for the definition of available UL slots.</w:t>
      </w:r>
    </w:p>
    <w:p>
      <w:pPr>
        <w:pStyle w:val="2"/>
        <w:rPr>
          <w:lang w:eastAsia="zh-CN"/>
        </w:rPr>
      </w:pPr>
      <w:r>
        <w:rPr>
          <w:rFonts w:hint="eastAsia"/>
          <w:lang w:eastAsia="zh-CN"/>
        </w:rPr>
        <w:t>R</w:t>
      </w:r>
      <w:r>
        <w:rPr>
          <w:lang w:eastAsia="zh-CN"/>
        </w:rPr>
        <w:t>eference</w:t>
      </w:r>
    </w:p>
    <w:p>
      <w:pPr>
        <w:pStyle w:val="126"/>
        <w:rPr>
          <w:rFonts w:hint="default" w:ascii="Times New Roman" w:hAnsi="Times New Roman" w:cs="Times New Roman"/>
          <w:sz w:val="20"/>
          <w:szCs w:val="15"/>
          <w:highlight w:val="none"/>
          <w:lang w:eastAsia="zh-CN"/>
        </w:rPr>
      </w:pPr>
      <w:bookmarkStart w:id="3" w:name="_Ref525119031"/>
      <w:r>
        <w:rPr>
          <w:rFonts w:hint="default" w:ascii="Times New Roman" w:hAnsi="Times New Roman" w:cs="Times New Roman"/>
          <w:sz w:val="20"/>
          <w:szCs w:val="15"/>
          <w:highlight w:val="none"/>
          <w:lang w:eastAsia="zh-CN"/>
        </w:rPr>
        <w:t>3GPP RAN#</w:t>
      </w:r>
      <w:r>
        <w:rPr>
          <w:rFonts w:hint="eastAsia" w:cs="Times New Roman"/>
          <w:sz w:val="20"/>
          <w:szCs w:val="15"/>
          <w:highlight w:val="none"/>
          <w:lang w:val="en-US" w:eastAsia="zh-CN"/>
        </w:rPr>
        <w:t>90</w:t>
      </w:r>
      <w:r>
        <w:rPr>
          <w:rFonts w:hint="default" w:ascii="Times New Roman" w:hAnsi="Times New Roman" w:cs="Times New Roman"/>
          <w:sz w:val="20"/>
          <w:szCs w:val="15"/>
          <w:highlight w:val="none"/>
          <w:lang w:val="en-US" w:eastAsia="zh-CN"/>
        </w:rPr>
        <w:t xml:space="preserve">-e, </w:t>
      </w:r>
      <w:r>
        <w:rPr>
          <w:rFonts w:hint="eastAsia"/>
        </w:rPr>
        <w:t>RP-202928</w:t>
      </w:r>
      <w:r>
        <w:rPr>
          <w:rFonts w:hint="default" w:ascii="Times New Roman" w:hAnsi="Times New Roman" w:cs="Times New Roman"/>
          <w:sz w:val="20"/>
          <w:szCs w:val="15"/>
          <w:highlight w:val="none"/>
          <w:lang w:eastAsia="zh-CN"/>
        </w:rPr>
        <w:t>, “</w:t>
      </w:r>
      <w:r>
        <w:rPr>
          <w:rFonts w:hint="eastAsia" w:cs="Times New Roman"/>
          <w:sz w:val="20"/>
          <w:szCs w:val="15"/>
          <w:highlight w:val="none"/>
          <w:lang w:val="en-US" w:eastAsia="zh-CN"/>
        </w:rPr>
        <w:t>W</w:t>
      </w:r>
      <w:r>
        <w:rPr>
          <w:rFonts w:hint="default" w:ascii="Times New Roman" w:hAnsi="Times New Roman" w:cs="Times New Roman"/>
          <w:sz w:val="20"/>
          <w:szCs w:val="15"/>
          <w:highlight w:val="none"/>
          <w:lang w:eastAsia="zh-CN"/>
        </w:rPr>
        <w:t>ID on NR coverage enhancement”, China Telecom</w:t>
      </w:r>
      <w:r>
        <w:rPr>
          <w:rFonts w:hint="default" w:ascii="Times New Roman" w:hAnsi="Times New Roman" w:cs="Times New Roman"/>
          <w:sz w:val="20"/>
          <w:szCs w:val="15"/>
          <w:highlight w:val="none"/>
          <w:lang w:val="en-US" w:eastAsia="zh-CN"/>
        </w:rPr>
        <w:t>.</w:t>
      </w:r>
    </w:p>
    <w:p>
      <w:pPr>
        <w:pStyle w:val="126"/>
        <w:rPr>
          <w:rFonts w:hint="default" w:ascii="Times New Roman" w:hAnsi="Times New Roman" w:cs="Times New Roman"/>
          <w:sz w:val="20"/>
          <w:szCs w:val="15"/>
          <w:highlight w:val="none"/>
          <w:lang w:eastAsia="zh-CN"/>
        </w:rPr>
      </w:pPr>
      <w:r>
        <w:rPr>
          <w:rFonts w:hint="default" w:ascii="Times New Roman" w:hAnsi="Times New Roman" w:cs="Times New Roman"/>
          <w:sz w:val="20"/>
          <w:szCs w:val="15"/>
          <w:highlight w:val="none"/>
          <w:lang w:eastAsia="zh-CN"/>
        </w:rPr>
        <w:t>3GPP TR 38.830 V1.0.</w:t>
      </w:r>
      <w:r>
        <w:rPr>
          <w:rFonts w:hint="eastAsia" w:ascii="Times New Roman" w:hAnsi="Times New Roman" w:cs="Times New Roman"/>
          <w:sz w:val="20"/>
          <w:szCs w:val="15"/>
          <w:highlight w:val="none"/>
          <w:lang w:eastAsia="zh-CN"/>
        </w:rPr>
        <w:t>0</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val="en-US" w:eastAsia="zh-CN"/>
        </w:rPr>
        <w:t>“</w:t>
      </w:r>
      <w:r>
        <w:rPr>
          <w:rFonts w:hint="default" w:ascii="Times New Roman" w:hAnsi="Times New Roman" w:cs="Times New Roman"/>
          <w:sz w:val="20"/>
          <w:szCs w:val="15"/>
          <w:highlight w:val="none"/>
          <w:lang w:eastAsia="zh-CN"/>
        </w:rPr>
        <w:t>Study on NR coverage enhancements</w:t>
      </w:r>
      <w:r>
        <w:rPr>
          <w:rFonts w:hint="default" w:ascii="Times New Roman" w:hAnsi="Times New Roman" w:cs="Times New Roman"/>
          <w:sz w:val="20"/>
          <w:szCs w:val="15"/>
          <w:highlight w:val="none"/>
          <w:lang w:val="en-US" w:eastAsia="zh-CN"/>
        </w:rPr>
        <w:t>”</w:t>
      </w:r>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 xml:space="preserve">Release </w:t>
      </w:r>
      <w:bookmarkStart w:id="4" w:name="specRelease"/>
      <w:r>
        <w:rPr>
          <w:rFonts w:hint="default" w:ascii="Times New Roman" w:hAnsi="Times New Roman" w:cs="Times New Roman"/>
          <w:sz w:val="20"/>
          <w:szCs w:val="15"/>
          <w:highlight w:val="none"/>
          <w:lang w:eastAsia="zh-CN"/>
        </w:rPr>
        <w:t>17</w:t>
      </w:r>
      <w:bookmarkEnd w:id="4"/>
      <w:r>
        <w:rPr>
          <w:rFonts w:hint="eastAsia" w:ascii="Times New Roman" w:hAnsi="Times New Roman" w:cs="Times New Roman"/>
          <w:sz w:val="20"/>
          <w:szCs w:val="15"/>
          <w:highlight w:val="none"/>
          <w:lang w:val="en-US" w:eastAsia="zh-CN"/>
        </w:rPr>
        <w:t xml:space="preserve">, </w:t>
      </w:r>
      <w:r>
        <w:rPr>
          <w:rFonts w:hint="default" w:ascii="Times New Roman" w:hAnsi="Times New Roman" w:cs="Times New Roman"/>
          <w:sz w:val="20"/>
          <w:szCs w:val="15"/>
          <w:highlight w:val="none"/>
          <w:lang w:eastAsia="zh-CN"/>
        </w:rPr>
        <w:t>2020-12</w:t>
      </w:r>
    </w:p>
    <w:bookmarkEnd w:id="3"/>
    <w:p>
      <w:pPr>
        <w:rPr>
          <w:szCs w:val="22"/>
          <w:lang w:val="en-US" w:eastAsia="zh-CN"/>
        </w:rPr>
      </w:pPr>
    </w:p>
    <w:sectPr>
      <w:footerReference r:id="rId4" w:type="default"/>
      <w:headerReference r:id="rId3" w:type="even"/>
      <w:footerReference r:id="rId5" w:type="even"/>
      <w:footnotePr>
        <w:numRestart w:val="eachSect"/>
      </w:footnotePr>
      <w:type w:val="continuous"/>
      <w:pgSz w:w="11906" w:h="16838"/>
      <w:pgMar w:top="1418" w:right="1134" w:bottom="1080" w:left="1134" w:header="680" w:footer="567" w:gutter="0"/>
      <w:cols w:space="720" w:num="1"/>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Tahoma">
    <w:panose1 w:val="020B0604030504040204"/>
    <w:charset w:val="00"/>
    <w:family w:val="swiss"/>
    <w:pitch w:val="default"/>
    <w:sig w:usb0="E1002EFF" w:usb1="C000605B" w:usb2="00000029" w:usb3="00000000" w:csb0="200101FF" w:csb1="20280000"/>
  </w:font>
  <w:font w:name="楷体_GB2312">
    <w:altName w:val="楷体"/>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6FF" w:usb1="420024FF" w:usb2="02000000" w:usb3="00000000" w:csb0="2000019F" w:csb1="00000000"/>
  </w:font>
  <w:font w:name="New York">
    <w:altName w:val="Segoe Print"/>
    <w:panose1 w:val="02040503060506020304"/>
    <w:charset w:val="00"/>
    <w:family w:val="roman"/>
    <w:pitch w:val="default"/>
    <w:sig w:usb0="00000000" w:usb1="00000000" w:usb2="00000000" w:usb3="00000000" w:csb0="00000001" w:csb1="0000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00"/>
    <w:family w:val="swiss"/>
    <w:pitch w:val="default"/>
    <w:sig w:usb0="E4002EFF" w:usb1="C000247B" w:usb2="00000009" w:usb3="00000000" w:csb0="200001FF" w:csb1="00000000"/>
  </w:font>
  <w:font w:name="Batang">
    <w:altName w:val="Malgun Gothic"/>
    <w:panose1 w:val="02030600000101010101"/>
    <w:charset w:val="81"/>
    <w:family w:val="roman"/>
    <w:pitch w:val="default"/>
    <w:sig w:usb0="00000000" w:usb1="00000000" w:usb2="00000030" w:usb3="00000000" w:csb0="4008009F" w:csb1="DFD70000"/>
  </w:font>
  <w:font w:name="CG Times (WN)">
    <w:altName w:val="Times New Roman"/>
    <w:panose1 w:val="00000000000000000000"/>
    <w:charset w:val="00"/>
    <w:family w:val="auto"/>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Yu Gothic UI">
    <w:panose1 w:val="020B0500000000000000"/>
    <w:charset w:val="80"/>
    <w:family w:val="auto"/>
    <w:pitch w:val="default"/>
    <w:sig w:usb0="E00002FF" w:usb1="2AC7FDFF" w:usb2="00000016" w:usb3="00000000" w:csb0="2002009F" w:csb1="00000000"/>
  </w:font>
  <w:font w:name="Malgun Gothic">
    <w:panose1 w:val="020B0503020000020004"/>
    <w:charset w:val="81"/>
    <w:family w:val="auto"/>
    <w:pitch w:val="default"/>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pPr>
    <w:r>
      <w:rPr>
        <w:rStyle w:val="54"/>
      </w:rPr>
      <w:fldChar w:fldCharType="begin"/>
    </w:r>
    <w:r>
      <w:rPr>
        <w:rStyle w:val="54"/>
      </w:rPr>
      <w:instrText xml:space="preserve"> PAGE </w:instrText>
    </w:r>
    <w:r>
      <w:rPr>
        <w:rStyle w:val="54"/>
      </w:rPr>
      <w:fldChar w:fldCharType="separate"/>
    </w:r>
    <w:r>
      <w:rPr>
        <w:rStyle w:val="54"/>
      </w:rPr>
      <w:t>3</w:t>
    </w:r>
    <w:r>
      <w:rPr>
        <w:rStyle w:val="54"/>
      </w:rPr>
      <w:fldChar w:fldCharType="end"/>
    </w:r>
    <w:r>
      <w:rPr>
        <w:rStyle w:val="54"/>
      </w:rPr>
      <w:t>/</w:t>
    </w:r>
    <w:r>
      <w:rPr>
        <w:rStyle w:val="54"/>
      </w:rPr>
      <w:fldChar w:fldCharType="begin"/>
    </w:r>
    <w:r>
      <w:rPr>
        <w:rStyle w:val="54"/>
      </w:rPr>
      <w:instrText xml:space="preserve"> NUMPAGES </w:instrText>
    </w:r>
    <w:r>
      <w:rPr>
        <w:rStyle w:val="54"/>
      </w:rPr>
      <w:fldChar w:fldCharType="separate"/>
    </w:r>
    <w:r>
      <w:rPr>
        <w:rStyle w:val="54"/>
      </w:rPr>
      <w:t>7</w:t>
    </w:r>
    <w:r>
      <w:rPr>
        <w:rStyle w:val="54"/>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54"/>
      </w:rPr>
    </w:pPr>
    <w:r>
      <w:rPr>
        <w:rStyle w:val="54"/>
      </w:rPr>
      <w:fldChar w:fldCharType="begin"/>
    </w:r>
    <w:r>
      <w:rPr>
        <w:rStyle w:val="54"/>
      </w:rPr>
      <w:instrText xml:space="preserve">PAGE  </w:instrText>
    </w:r>
    <w:r>
      <w:rPr>
        <w:rStyle w:val="54"/>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C6F09"/>
    <w:multiLevelType w:val="multilevel"/>
    <w:tmpl w:val="085C6F09"/>
    <w:lvl w:ilvl="0" w:tentative="0">
      <w:start w:val="1"/>
      <w:numFmt w:val="decimal"/>
      <w:pStyle w:val="2"/>
      <w:lvlText w:val="%1"/>
      <w:lvlJc w:val="left"/>
      <w:pPr>
        <w:ind w:left="432" w:hanging="432"/>
      </w:pPr>
    </w:lvl>
    <w:lvl w:ilvl="1" w:tentative="0">
      <w:start w:val="1"/>
      <w:numFmt w:val="decimal"/>
      <w:pStyle w:val="3"/>
      <w:lvlText w:val="%1.%2"/>
      <w:lvlJc w:val="left"/>
      <w:pPr>
        <w:ind w:left="576" w:hanging="576"/>
      </w:pPr>
    </w:lvl>
    <w:lvl w:ilvl="2" w:tentative="0">
      <w:start w:val="1"/>
      <w:numFmt w:val="decimal"/>
      <w:pStyle w:val="4"/>
      <w:lvlText w:val="%1.%2.%3"/>
      <w:lvlJc w:val="left"/>
      <w:pPr>
        <w:ind w:left="720" w:hanging="720"/>
      </w:pPr>
    </w:lvl>
    <w:lvl w:ilvl="3" w:tentative="0">
      <w:start w:val="1"/>
      <w:numFmt w:val="decimal"/>
      <w:pStyle w:val="5"/>
      <w:lvlText w:val="%1.%2.%3.%4"/>
      <w:lvlJc w:val="left"/>
      <w:pPr>
        <w:ind w:left="864" w:hanging="864"/>
      </w:pPr>
    </w:lvl>
    <w:lvl w:ilvl="4" w:tentative="0">
      <w:start w:val="1"/>
      <w:numFmt w:val="decimal"/>
      <w:pStyle w:val="6"/>
      <w:lvlText w:val="%1.%2.%3.%4.%5"/>
      <w:lvlJc w:val="left"/>
      <w:pPr>
        <w:ind w:left="1008" w:hanging="1008"/>
      </w:pPr>
    </w:lvl>
    <w:lvl w:ilvl="5" w:tentative="0">
      <w:start w:val="1"/>
      <w:numFmt w:val="decimal"/>
      <w:pStyle w:val="7"/>
      <w:lvlText w:val="%1.%2.%3.%4.%5.%6"/>
      <w:lvlJc w:val="left"/>
      <w:pPr>
        <w:ind w:left="1152" w:hanging="1152"/>
      </w:pPr>
    </w:lvl>
    <w:lvl w:ilvl="6" w:tentative="0">
      <w:start w:val="1"/>
      <w:numFmt w:val="decimal"/>
      <w:pStyle w:val="9"/>
      <w:lvlText w:val="%1.%2.%3.%4.%5.%6.%7"/>
      <w:lvlJc w:val="left"/>
      <w:pPr>
        <w:ind w:left="1296" w:hanging="1296"/>
      </w:pPr>
    </w:lvl>
    <w:lvl w:ilvl="7" w:tentative="0">
      <w:start w:val="1"/>
      <w:numFmt w:val="decimal"/>
      <w:pStyle w:val="10"/>
      <w:lvlText w:val="%1.%2.%3.%4.%5.%6.%7.%8"/>
      <w:lvlJc w:val="left"/>
      <w:pPr>
        <w:ind w:left="1440" w:hanging="1440"/>
      </w:pPr>
    </w:lvl>
    <w:lvl w:ilvl="8" w:tentative="0">
      <w:start w:val="1"/>
      <w:numFmt w:val="decimal"/>
      <w:pStyle w:val="11"/>
      <w:lvlText w:val="%1.%2.%3.%4.%5.%6.%7.%8.%9"/>
      <w:lvlJc w:val="left"/>
      <w:pPr>
        <w:ind w:left="1584" w:hanging="1584"/>
      </w:pPr>
    </w:lvl>
  </w:abstractNum>
  <w:abstractNum w:abstractNumId="1">
    <w:nsid w:val="0C507ABC"/>
    <w:multiLevelType w:val="multilevel"/>
    <w:tmpl w:val="0C507ABC"/>
    <w:lvl w:ilvl="0" w:tentative="0">
      <w:start w:val="1"/>
      <w:numFmt w:val="bullet"/>
      <w:lvlText w:val=""/>
      <w:lvlJc w:val="left"/>
      <w:pPr>
        <w:tabs>
          <w:tab w:val="left" w:pos="720"/>
        </w:tabs>
        <w:ind w:left="720" w:hanging="360"/>
      </w:pPr>
      <w:rPr>
        <w:rFonts w:hint="default" w:ascii="Wingdings" w:hAnsi="Wingdings"/>
      </w:rPr>
    </w:lvl>
    <w:lvl w:ilvl="1" w:tentative="0">
      <w:start w:val="1"/>
      <w:numFmt w:val="bullet"/>
      <w:lvlText w:val="o"/>
      <w:lvlJc w:val="left"/>
      <w:pPr>
        <w:tabs>
          <w:tab w:val="left" w:pos="1440"/>
        </w:tabs>
        <w:ind w:left="557" w:hanging="360"/>
      </w:pPr>
      <w:rPr>
        <w:rFonts w:hint="default" w:ascii="Courier New" w:hAnsi="Courier New" w:cs="Courier New"/>
      </w:rPr>
    </w:lvl>
    <w:lvl w:ilvl="2" w:tentative="0">
      <w:start w:val="1"/>
      <w:numFmt w:val="bullet"/>
      <w:lvlText w:val=""/>
      <w:lvlJc w:val="left"/>
      <w:pPr>
        <w:tabs>
          <w:tab w:val="left" w:pos="2160"/>
        </w:tabs>
        <w:ind w:left="1160" w:hanging="360"/>
      </w:pPr>
      <w:rPr>
        <w:rFonts w:hint="default" w:ascii="Wingdings" w:hAnsi="Wingdings"/>
        <w:color w:val="auto"/>
      </w:rPr>
    </w:lvl>
    <w:lvl w:ilvl="3" w:tentative="0">
      <w:start w:val="1"/>
      <w:numFmt w:val="bullet"/>
      <w:lvlText w:val="o"/>
      <w:lvlJc w:val="left"/>
      <w:pPr>
        <w:tabs>
          <w:tab w:val="left" w:pos="2880"/>
        </w:tabs>
        <w:ind w:left="2880" w:hanging="360"/>
      </w:pPr>
      <w:rPr>
        <w:rFonts w:hint="default" w:ascii="Courier New" w:hAnsi="Courier New" w:cs="Courier New"/>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
    <w:nsid w:val="2CC7125C"/>
    <w:multiLevelType w:val="singleLevel"/>
    <w:tmpl w:val="2CC7125C"/>
    <w:lvl w:ilvl="0" w:tentative="0">
      <w:start w:val="1"/>
      <w:numFmt w:val="bullet"/>
      <w:pStyle w:val="94"/>
      <w:lvlText w:val=""/>
      <w:lvlJc w:val="left"/>
      <w:pPr>
        <w:tabs>
          <w:tab w:val="left" w:pos="360"/>
        </w:tabs>
        <w:ind w:left="360" w:hanging="360"/>
      </w:pPr>
      <w:rPr>
        <w:rFonts w:hint="default" w:ascii="Symbol" w:hAnsi="Symbol"/>
      </w:rPr>
    </w:lvl>
  </w:abstractNum>
  <w:abstractNum w:abstractNumId="3">
    <w:nsid w:val="333524BA"/>
    <w:multiLevelType w:val="multilevel"/>
    <w:tmpl w:val="333524BA"/>
    <w:lvl w:ilvl="0" w:tentative="0">
      <w:start w:val="1"/>
      <w:numFmt w:val="decimal"/>
      <w:pStyle w:val="139"/>
      <w:lvlText w:val="Tabl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3A877D64"/>
    <w:multiLevelType w:val="singleLevel"/>
    <w:tmpl w:val="3A877D64"/>
    <w:lvl w:ilvl="0" w:tentative="0">
      <w:start w:val="1"/>
      <w:numFmt w:val="decimal"/>
      <w:pStyle w:val="126"/>
      <w:lvlText w:val="[%1]"/>
      <w:lvlJc w:val="left"/>
      <w:pPr>
        <w:tabs>
          <w:tab w:val="left" w:pos="360"/>
        </w:tabs>
        <w:ind w:left="360" w:hanging="360"/>
      </w:pPr>
    </w:lvl>
  </w:abstractNum>
  <w:abstractNum w:abstractNumId="5">
    <w:nsid w:val="61F003CC"/>
    <w:multiLevelType w:val="multilevel"/>
    <w:tmpl w:val="61F003CC"/>
    <w:lvl w:ilvl="0" w:tentative="0">
      <w:start w:val="1"/>
      <w:numFmt w:val="decimal"/>
      <w:pStyle w:val="138"/>
      <w:lvlText w:val="Figure %1. "/>
      <w:lvlJc w:val="center"/>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6">
    <w:nsid w:val="66C60902"/>
    <w:multiLevelType w:val="multilevel"/>
    <w:tmpl w:val="66C60902"/>
    <w:lvl w:ilvl="0" w:tentative="0">
      <w:start w:val="1"/>
      <w:numFmt w:val="bullet"/>
      <w:pStyle w:val="114"/>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7">
    <w:nsid w:val="79C41A82"/>
    <w:multiLevelType w:val="multilevel"/>
    <w:tmpl w:val="79C41A82"/>
    <w:lvl w:ilvl="0" w:tentative="0">
      <w:start w:val="1"/>
      <w:numFmt w:val="decimal"/>
      <w:pStyle w:val="141"/>
      <w:lvlText w:val="Observation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7BB2217D"/>
    <w:multiLevelType w:val="multilevel"/>
    <w:tmpl w:val="7BB2217D"/>
    <w:lvl w:ilvl="0" w:tentative="0">
      <w:start w:val="1"/>
      <w:numFmt w:val="decimal"/>
      <w:pStyle w:val="131"/>
      <w:lvlText w:val="Proposal %1. "/>
      <w:lvlJc w:val="left"/>
      <w:pPr>
        <w:ind w:left="420" w:hanging="420"/>
      </w:pPr>
      <w:rPr>
        <w:rFonts w:hint="eastAsia"/>
        <w:b/>
        <w:i/>
        <w:color w:val="00B0F0"/>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 w:numId="2">
    <w:abstractNumId w:val="2"/>
  </w:num>
  <w:num w:numId="3">
    <w:abstractNumId w:val="6"/>
  </w:num>
  <w:num w:numId="4">
    <w:abstractNumId w:val="4"/>
  </w:num>
  <w:num w:numId="5">
    <w:abstractNumId w:val="8"/>
  </w:num>
  <w:num w:numId="6">
    <w:abstractNumId w:val="5"/>
  </w:num>
  <w:num w:numId="7">
    <w:abstractNumId w:val="3"/>
  </w:num>
  <w:num w:numId="8">
    <w:abstractNumId w:val="7"/>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8"/>
  <w:doNotHyphenateCaps/>
  <w:drawingGridHorizontalSpacing w:val="100"/>
  <w:displayHorizontalDrawingGridEvery w:val="1"/>
  <w:displayVerticalDrawingGridEvery w:val="1"/>
  <w:doNotShadeFormData w:val="1"/>
  <w:noPunctuationKerning w:val="1"/>
  <w:characterSpacingControl w:val="doNotCompress"/>
  <w:footnotePr>
    <w:numRestart w:val="eachSect"/>
  </w:footnotePr>
  <w:compat>
    <w:balanceSingleByteDoubleByteWidth/>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905"/>
    <w:rsid w:val="00026977"/>
    <w:rsid w:val="00026B7D"/>
    <w:rsid w:val="00026C64"/>
    <w:rsid w:val="00026E4C"/>
    <w:rsid w:val="00026EF9"/>
    <w:rsid w:val="00027083"/>
    <w:rsid w:val="00027333"/>
    <w:rsid w:val="000273DF"/>
    <w:rsid w:val="000300FE"/>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96D"/>
    <w:rsid w:val="0008022A"/>
    <w:rsid w:val="00080418"/>
    <w:rsid w:val="000805B2"/>
    <w:rsid w:val="00080D74"/>
    <w:rsid w:val="00080FA6"/>
    <w:rsid w:val="00081383"/>
    <w:rsid w:val="000822AD"/>
    <w:rsid w:val="0008230F"/>
    <w:rsid w:val="000826FF"/>
    <w:rsid w:val="00082A49"/>
    <w:rsid w:val="00082C90"/>
    <w:rsid w:val="00082D86"/>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9F0"/>
    <w:rsid w:val="00097AE8"/>
    <w:rsid w:val="00097B0C"/>
    <w:rsid w:val="000A02DC"/>
    <w:rsid w:val="000A05C5"/>
    <w:rsid w:val="000A09A2"/>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3075"/>
    <w:rsid w:val="000E311C"/>
    <w:rsid w:val="000E331F"/>
    <w:rsid w:val="000E3358"/>
    <w:rsid w:val="000E38ED"/>
    <w:rsid w:val="000E3F84"/>
    <w:rsid w:val="000E40C3"/>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C46"/>
    <w:rsid w:val="000E7F51"/>
    <w:rsid w:val="000F00D8"/>
    <w:rsid w:val="000F095B"/>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F1"/>
    <w:rsid w:val="00107423"/>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4B15"/>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97"/>
    <w:rsid w:val="00151A0C"/>
    <w:rsid w:val="00152066"/>
    <w:rsid w:val="001522B3"/>
    <w:rsid w:val="00152559"/>
    <w:rsid w:val="00152744"/>
    <w:rsid w:val="00152A3B"/>
    <w:rsid w:val="0015347E"/>
    <w:rsid w:val="0015365C"/>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F9"/>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35B"/>
    <w:rsid w:val="00184A29"/>
    <w:rsid w:val="00184DAB"/>
    <w:rsid w:val="00184F51"/>
    <w:rsid w:val="00185257"/>
    <w:rsid w:val="00185E59"/>
    <w:rsid w:val="00185F10"/>
    <w:rsid w:val="00185F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2056"/>
    <w:rsid w:val="001C211D"/>
    <w:rsid w:val="001C22B1"/>
    <w:rsid w:val="001C2A8B"/>
    <w:rsid w:val="001C3434"/>
    <w:rsid w:val="001C3474"/>
    <w:rsid w:val="001C3D2C"/>
    <w:rsid w:val="001C3DC6"/>
    <w:rsid w:val="001C3E02"/>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2A4"/>
    <w:rsid w:val="00222AB8"/>
    <w:rsid w:val="00222B25"/>
    <w:rsid w:val="00222FE7"/>
    <w:rsid w:val="002234C1"/>
    <w:rsid w:val="00223833"/>
    <w:rsid w:val="00223847"/>
    <w:rsid w:val="00223ACD"/>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B29"/>
    <w:rsid w:val="002344C8"/>
    <w:rsid w:val="002349C5"/>
    <w:rsid w:val="00234B73"/>
    <w:rsid w:val="00235581"/>
    <w:rsid w:val="00235698"/>
    <w:rsid w:val="002367E8"/>
    <w:rsid w:val="00236850"/>
    <w:rsid w:val="00236F71"/>
    <w:rsid w:val="002373FC"/>
    <w:rsid w:val="00237855"/>
    <w:rsid w:val="00237C6F"/>
    <w:rsid w:val="00237D22"/>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819"/>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567F"/>
    <w:rsid w:val="002B601A"/>
    <w:rsid w:val="002B61F1"/>
    <w:rsid w:val="002B64FE"/>
    <w:rsid w:val="002B694E"/>
    <w:rsid w:val="002B6D31"/>
    <w:rsid w:val="002B70A2"/>
    <w:rsid w:val="002B7D56"/>
    <w:rsid w:val="002C04C2"/>
    <w:rsid w:val="002C0818"/>
    <w:rsid w:val="002C08A0"/>
    <w:rsid w:val="002C0D11"/>
    <w:rsid w:val="002C1045"/>
    <w:rsid w:val="002C1B17"/>
    <w:rsid w:val="002C1D21"/>
    <w:rsid w:val="002C203A"/>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A64"/>
    <w:rsid w:val="002D2B4E"/>
    <w:rsid w:val="002D3762"/>
    <w:rsid w:val="002D3968"/>
    <w:rsid w:val="002D425A"/>
    <w:rsid w:val="002D4314"/>
    <w:rsid w:val="002D4A54"/>
    <w:rsid w:val="002D4E37"/>
    <w:rsid w:val="002D52E0"/>
    <w:rsid w:val="002D547D"/>
    <w:rsid w:val="002D5DEA"/>
    <w:rsid w:val="002D5E84"/>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4"/>
    <w:rsid w:val="0036590C"/>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70"/>
    <w:rsid w:val="00385BD7"/>
    <w:rsid w:val="00385C6F"/>
    <w:rsid w:val="00386205"/>
    <w:rsid w:val="00386688"/>
    <w:rsid w:val="00386A15"/>
    <w:rsid w:val="00386B71"/>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865"/>
    <w:rsid w:val="003A590E"/>
    <w:rsid w:val="003A632A"/>
    <w:rsid w:val="003A6330"/>
    <w:rsid w:val="003A6619"/>
    <w:rsid w:val="003A6CC0"/>
    <w:rsid w:val="003A71E1"/>
    <w:rsid w:val="003A76A9"/>
    <w:rsid w:val="003A7747"/>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4066"/>
    <w:rsid w:val="00434754"/>
    <w:rsid w:val="0043480E"/>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337"/>
    <w:rsid w:val="00463448"/>
    <w:rsid w:val="004636FA"/>
    <w:rsid w:val="00463F17"/>
    <w:rsid w:val="0046400B"/>
    <w:rsid w:val="004641A0"/>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583"/>
    <w:rsid w:val="004A0E00"/>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1313"/>
    <w:rsid w:val="004B169E"/>
    <w:rsid w:val="004B19BB"/>
    <w:rsid w:val="004B1C42"/>
    <w:rsid w:val="004B228D"/>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7D6"/>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4A6"/>
    <w:rsid w:val="004E471C"/>
    <w:rsid w:val="004E4EF1"/>
    <w:rsid w:val="004E524E"/>
    <w:rsid w:val="004E53AE"/>
    <w:rsid w:val="004E5449"/>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E87"/>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9C2"/>
    <w:rsid w:val="00526A5E"/>
    <w:rsid w:val="00526C8A"/>
    <w:rsid w:val="005272A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402"/>
    <w:rsid w:val="00537640"/>
    <w:rsid w:val="00537989"/>
    <w:rsid w:val="00537BE9"/>
    <w:rsid w:val="00540055"/>
    <w:rsid w:val="00540147"/>
    <w:rsid w:val="00540725"/>
    <w:rsid w:val="005408AA"/>
    <w:rsid w:val="00540C7A"/>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76D"/>
    <w:rsid w:val="005C41D5"/>
    <w:rsid w:val="005C46D7"/>
    <w:rsid w:val="005C49E2"/>
    <w:rsid w:val="005C4B4D"/>
    <w:rsid w:val="005C4CD6"/>
    <w:rsid w:val="005C4DE3"/>
    <w:rsid w:val="005C5024"/>
    <w:rsid w:val="005C5372"/>
    <w:rsid w:val="005C5379"/>
    <w:rsid w:val="005C537D"/>
    <w:rsid w:val="005C5425"/>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382"/>
    <w:rsid w:val="005D46E9"/>
    <w:rsid w:val="005D5012"/>
    <w:rsid w:val="005D5E46"/>
    <w:rsid w:val="005D609E"/>
    <w:rsid w:val="005D64A5"/>
    <w:rsid w:val="005D6929"/>
    <w:rsid w:val="005D69D5"/>
    <w:rsid w:val="005D6B30"/>
    <w:rsid w:val="005D6E1C"/>
    <w:rsid w:val="005D7458"/>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930"/>
    <w:rsid w:val="00606E5E"/>
    <w:rsid w:val="006074B1"/>
    <w:rsid w:val="006077DA"/>
    <w:rsid w:val="00607ADE"/>
    <w:rsid w:val="00607E68"/>
    <w:rsid w:val="00610224"/>
    <w:rsid w:val="006102C6"/>
    <w:rsid w:val="006103F0"/>
    <w:rsid w:val="00610B78"/>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4200"/>
    <w:rsid w:val="0064428B"/>
    <w:rsid w:val="006443C6"/>
    <w:rsid w:val="00644511"/>
    <w:rsid w:val="0064486C"/>
    <w:rsid w:val="00644AB6"/>
    <w:rsid w:val="00644E60"/>
    <w:rsid w:val="00645190"/>
    <w:rsid w:val="00645ACC"/>
    <w:rsid w:val="0064615B"/>
    <w:rsid w:val="006466B5"/>
    <w:rsid w:val="00646C84"/>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26BA"/>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C60"/>
    <w:rsid w:val="00657F67"/>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B4F"/>
    <w:rsid w:val="00671ED0"/>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4D4"/>
    <w:rsid w:val="00675652"/>
    <w:rsid w:val="006758E5"/>
    <w:rsid w:val="00675ECB"/>
    <w:rsid w:val="0067649C"/>
    <w:rsid w:val="006767B8"/>
    <w:rsid w:val="00677725"/>
    <w:rsid w:val="00677F10"/>
    <w:rsid w:val="0068013A"/>
    <w:rsid w:val="0068079C"/>
    <w:rsid w:val="00680A97"/>
    <w:rsid w:val="00680B9E"/>
    <w:rsid w:val="00680F30"/>
    <w:rsid w:val="00680F81"/>
    <w:rsid w:val="0068102D"/>
    <w:rsid w:val="00681254"/>
    <w:rsid w:val="00681307"/>
    <w:rsid w:val="006820C0"/>
    <w:rsid w:val="0068226B"/>
    <w:rsid w:val="00682E47"/>
    <w:rsid w:val="00682ED3"/>
    <w:rsid w:val="00683962"/>
    <w:rsid w:val="006839BA"/>
    <w:rsid w:val="00683D7F"/>
    <w:rsid w:val="00683E9E"/>
    <w:rsid w:val="00683F24"/>
    <w:rsid w:val="00684258"/>
    <w:rsid w:val="006845C9"/>
    <w:rsid w:val="00684640"/>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60A"/>
    <w:rsid w:val="006B393F"/>
    <w:rsid w:val="006B3E55"/>
    <w:rsid w:val="006B401E"/>
    <w:rsid w:val="006B4B0E"/>
    <w:rsid w:val="006B5111"/>
    <w:rsid w:val="006B52BA"/>
    <w:rsid w:val="006B5A7D"/>
    <w:rsid w:val="006B6346"/>
    <w:rsid w:val="006B6AD0"/>
    <w:rsid w:val="006B6BA3"/>
    <w:rsid w:val="006B6C83"/>
    <w:rsid w:val="006B6C95"/>
    <w:rsid w:val="006B6E9A"/>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31AF"/>
    <w:rsid w:val="006D31DD"/>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C73"/>
    <w:rsid w:val="006F5231"/>
    <w:rsid w:val="006F557B"/>
    <w:rsid w:val="006F5674"/>
    <w:rsid w:val="006F5B41"/>
    <w:rsid w:val="006F6689"/>
    <w:rsid w:val="006F6740"/>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22AA"/>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1061"/>
    <w:rsid w:val="007B1189"/>
    <w:rsid w:val="007B11A6"/>
    <w:rsid w:val="007B19CC"/>
    <w:rsid w:val="007B1D0F"/>
    <w:rsid w:val="007B1F9A"/>
    <w:rsid w:val="007B2074"/>
    <w:rsid w:val="007B2638"/>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14A"/>
    <w:rsid w:val="007D25A4"/>
    <w:rsid w:val="007D357E"/>
    <w:rsid w:val="007D3889"/>
    <w:rsid w:val="007D39D7"/>
    <w:rsid w:val="007D478D"/>
    <w:rsid w:val="007D4838"/>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21AA"/>
    <w:rsid w:val="007F2286"/>
    <w:rsid w:val="007F2477"/>
    <w:rsid w:val="007F2899"/>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2027"/>
    <w:rsid w:val="008121AD"/>
    <w:rsid w:val="008123D5"/>
    <w:rsid w:val="008124FE"/>
    <w:rsid w:val="008127B0"/>
    <w:rsid w:val="00812FE3"/>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73"/>
    <w:rsid w:val="008219C7"/>
    <w:rsid w:val="00821A22"/>
    <w:rsid w:val="00821DC0"/>
    <w:rsid w:val="00822131"/>
    <w:rsid w:val="00823335"/>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2338"/>
    <w:rsid w:val="008523A3"/>
    <w:rsid w:val="00852AA6"/>
    <w:rsid w:val="00852EEE"/>
    <w:rsid w:val="00853C45"/>
    <w:rsid w:val="00854090"/>
    <w:rsid w:val="008540C8"/>
    <w:rsid w:val="00854983"/>
    <w:rsid w:val="00854A0C"/>
    <w:rsid w:val="00854A91"/>
    <w:rsid w:val="00854E0E"/>
    <w:rsid w:val="00855CA7"/>
    <w:rsid w:val="00856301"/>
    <w:rsid w:val="008569DF"/>
    <w:rsid w:val="00856C75"/>
    <w:rsid w:val="00856D2B"/>
    <w:rsid w:val="00856E4A"/>
    <w:rsid w:val="0085722A"/>
    <w:rsid w:val="00857686"/>
    <w:rsid w:val="00857C34"/>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6E87"/>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EC4"/>
    <w:rsid w:val="0096766C"/>
    <w:rsid w:val="00967851"/>
    <w:rsid w:val="00967D2D"/>
    <w:rsid w:val="00970952"/>
    <w:rsid w:val="00970F7A"/>
    <w:rsid w:val="00970FE3"/>
    <w:rsid w:val="00971C7D"/>
    <w:rsid w:val="00971EC5"/>
    <w:rsid w:val="00971F6B"/>
    <w:rsid w:val="00971FCC"/>
    <w:rsid w:val="00972562"/>
    <w:rsid w:val="0097281F"/>
    <w:rsid w:val="0097285C"/>
    <w:rsid w:val="0097298A"/>
    <w:rsid w:val="00972BB7"/>
    <w:rsid w:val="00972C0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17F3"/>
    <w:rsid w:val="00991F39"/>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8D1"/>
    <w:rsid w:val="009A7DFB"/>
    <w:rsid w:val="009A7E08"/>
    <w:rsid w:val="009B003C"/>
    <w:rsid w:val="009B1823"/>
    <w:rsid w:val="009B198C"/>
    <w:rsid w:val="009B2E47"/>
    <w:rsid w:val="009B35F0"/>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DBE"/>
    <w:rsid w:val="009C1035"/>
    <w:rsid w:val="009C19BC"/>
    <w:rsid w:val="009C19D2"/>
    <w:rsid w:val="009C1BF9"/>
    <w:rsid w:val="009C1D4B"/>
    <w:rsid w:val="009C1E0C"/>
    <w:rsid w:val="009C206F"/>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2D6"/>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C96"/>
    <w:rsid w:val="00A02D52"/>
    <w:rsid w:val="00A02FBC"/>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176"/>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E24"/>
    <w:rsid w:val="00A2104B"/>
    <w:rsid w:val="00A210E9"/>
    <w:rsid w:val="00A218AE"/>
    <w:rsid w:val="00A21A9D"/>
    <w:rsid w:val="00A21AAA"/>
    <w:rsid w:val="00A21E51"/>
    <w:rsid w:val="00A2208A"/>
    <w:rsid w:val="00A22132"/>
    <w:rsid w:val="00A22207"/>
    <w:rsid w:val="00A22389"/>
    <w:rsid w:val="00A2260A"/>
    <w:rsid w:val="00A22664"/>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702B"/>
    <w:rsid w:val="00A279DC"/>
    <w:rsid w:val="00A30703"/>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F5A"/>
    <w:rsid w:val="00A46FAD"/>
    <w:rsid w:val="00A47B46"/>
    <w:rsid w:val="00A47B4B"/>
    <w:rsid w:val="00A47D8A"/>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DD"/>
    <w:rsid w:val="00AA1EEC"/>
    <w:rsid w:val="00AA210C"/>
    <w:rsid w:val="00AA233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88A"/>
    <w:rsid w:val="00B25A0E"/>
    <w:rsid w:val="00B25A70"/>
    <w:rsid w:val="00B25AB2"/>
    <w:rsid w:val="00B25BD8"/>
    <w:rsid w:val="00B25E1D"/>
    <w:rsid w:val="00B25E83"/>
    <w:rsid w:val="00B25F69"/>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5A4"/>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3837"/>
    <w:rsid w:val="00BD385B"/>
    <w:rsid w:val="00BD386B"/>
    <w:rsid w:val="00BD3C69"/>
    <w:rsid w:val="00BD3D7A"/>
    <w:rsid w:val="00BD4355"/>
    <w:rsid w:val="00BD4A64"/>
    <w:rsid w:val="00BD5A26"/>
    <w:rsid w:val="00BD5A74"/>
    <w:rsid w:val="00BD5D4D"/>
    <w:rsid w:val="00BD614C"/>
    <w:rsid w:val="00BD6398"/>
    <w:rsid w:val="00BD6509"/>
    <w:rsid w:val="00BD689C"/>
    <w:rsid w:val="00BD6909"/>
    <w:rsid w:val="00BD6A22"/>
    <w:rsid w:val="00BD78B8"/>
    <w:rsid w:val="00BD7910"/>
    <w:rsid w:val="00BD7A82"/>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C8A"/>
    <w:rsid w:val="00C13F22"/>
    <w:rsid w:val="00C140FE"/>
    <w:rsid w:val="00C14346"/>
    <w:rsid w:val="00C14691"/>
    <w:rsid w:val="00C1473E"/>
    <w:rsid w:val="00C14EF8"/>
    <w:rsid w:val="00C15135"/>
    <w:rsid w:val="00C159ED"/>
    <w:rsid w:val="00C15D8C"/>
    <w:rsid w:val="00C16386"/>
    <w:rsid w:val="00C16418"/>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3560"/>
    <w:rsid w:val="00C337EC"/>
    <w:rsid w:val="00C339DE"/>
    <w:rsid w:val="00C33AA7"/>
    <w:rsid w:val="00C33DCE"/>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0DA"/>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7F5"/>
    <w:rsid w:val="00CC2D18"/>
    <w:rsid w:val="00CC2EFE"/>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A35"/>
    <w:rsid w:val="00CD6D63"/>
    <w:rsid w:val="00CD6E0B"/>
    <w:rsid w:val="00CD6F64"/>
    <w:rsid w:val="00CD787F"/>
    <w:rsid w:val="00CD7A86"/>
    <w:rsid w:val="00CE025E"/>
    <w:rsid w:val="00CE030D"/>
    <w:rsid w:val="00CE03B6"/>
    <w:rsid w:val="00CE05B4"/>
    <w:rsid w:val="00CE05F2"/>
    <w:rsid w:val="00CE0CBF"/>
    <w:rsid w:val="00CE0F12"/>
    <w:rsid w:val="00CE112E"/>
    <w:rsid w:val="00CE1225"/>
    <w:rsid w:val="00CE132D"/>
    <w:rsid w:val="00CE143E"/>
    <w:rsid w:val="00CE1976"/>
    <w:rsid w:val="00CE19F2"/>
    <w:rsid w:val="00CE1AC7"/>
    <w:rsid w:val="00CE253D"/>
    <w:rsid w:val="00CE2DF0"/>
    <w:rsid w:val="00CE3257"/>
    <w:rsid w:val="00CE38AA"/>
    <w:rsid w:val="00CE3CDC"/>
    <w:rsid w:val="00CE3D16"/>
    <w:rsid w:val="00CE3D41"/>
    <w:rsid w:val="00CE3FBA"/>
    <w:rsid w:val="00CE44B7"/>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E3E"/>
    <w:rsid w:val="00D11672"/>
    <w:rsid w:val="00D11873"/>
    <w:rsid w:val="00D11DD7"/>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869"/>
    <w:rsid w:val="00D1792B"/>
    <w:rsid w:val="00D17F37"/>
    <w:rsid w:val="00D202D3"/>
    <w:rsid w:val="00D20DBB"/>
    <w:rsid w:val="00D2171B"/>
    <w:rsid w:val="00D217CE"/>
    <w:rsid w:val="00D21A77"/>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6E5"/>
    <w:rsid w:val="00D467C7"/>
    <w:rsid w:val="00D4688E"/>
    <w:rsid w:val="00D46E3E"/>
    <w:rsid w:val="00D46F2D"/>
    <w:rsid w:val="00D470C1"/>
    <w:rsid w:val="00D47151"/>
    <w:rsid w:val="00D471EF"/>
    <w:rsid w:val="00D4749D"/>
    <w:rsid w:val="00D475CC"/>
    <w:rsid w:val="00D477E2"/>
    <w:rsid w:val="00D4785C"/>
    <w:rsid w:val="00D47A34"/>
    <w:rsid w:val="00D5044A"/>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69"/>
    <w:rsid w:val="00D55BD5"/>
    <w:rsid w:val="00D55C37"/>
    <w:rsid w:val="00D56330"/>
    <w:rsid w:val="00D563C2"/>
    <w:rsid w:val="00D56810"/>
    <w:rsid w:val="00D56C31"/>
    <w:rsid w:val="00D56D65"/>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55BA"/>
    <w:rsid w:val="00D86095"/>
    <w:rsid w:val="00D86ACF"/>
    <w:rsid w:val="00D86B37"/>
    <w:rsid w:val="00D86EF6"/>
    <w:rsid w:val="00D87154"/>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D08"/>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E4"/>
    <w:rsid w:val="00DC4D82"/>
    <w:rsid w:val="00DC5015"/>
    <w:rsid w:val="00DC522F"/>
    <w:rsid w:val="00DC588E"/>
    <w:rsid w:val="00DC58AE"/>
    <w:rsid w:val="00DC5E7A"/>
    <w:rsid w:val="00DC6035"/>
    <w:rsid w:val="00DC65D8"/>
    <w:rsid w:val="00DC6870"/>
    <w:rsid w:val="00DC69C6"/>
    <w:rsid w:val="00DC6A94"/>
    <w:rsid w:val="00DC6D1E"/>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333"/>
    <w:rsid w:val="00DE0558"/>
    <w:rsid w:val="00DE067E"/>
    <w:rsid w:val="00DE088E"/>
    <w:rsid w:val="00DE0B96"/>
    <w:rsid w:val="00DE128B"/>
    <w:rsid w:val="00DE14E8"/>
    <w:rsid w:val="00DE1799"/>
    <w:rsid w:val="00DE21CF"/>
    <w:rsid w:val="00DE279F"/>
    <w:rsid w:val="00DE2D4B"/>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6E70"/>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B45"/>
    <w:rsid w:val="00E77040"/>
    <w:rsid w:val="00E772C4"/>
    <w:rsid w:val="00E77484"/>
    <w:rsid w:val="00E77655"/>
    <w:rsid w:val="00E77B90"/>
    <w:rsid w:val="00E8016D"/>
    <w:rsid w:val="00E810EC"/>
    <w:rsid w:val="00E8112C"/>
    <w:rsid w:val="00E81587"/>
    <w:rsid w:val="00E826C8"/>
    <w:rsid w:val="00E82819"/>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0CF8"/>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E4E"/>
    <w:rsid w:val="00ED7BAF"/>
    <w:rsid w:val="00EE0318"/>
    <w:rsid w:val="00EE08BC"/>
    <w:rsid w:val="00EE0935"/>
    <w:rsid w:val="00EE09EA"/>
    <w:rsid w:val="00EE0A49"/>
    <w:rsid w:val="00EE15CA"/>
    <w:rsid w:val="00EE18BB"/>
    <w:rsid w:val="00EE1938"/>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5F3"/>
    <w:rsid w:val="00FA2663"/>
    <w:rsid w:val="00FA2AB0"/>
    <w:rsid w:val="00FA2EB9"/>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A3"/>
    <w:rsid w:val="00FE47B0"/>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1135BFB"/>
    <w:rsid w:val="012227BC"/>
    <w:rsid w:val="012361AD"/>
    <w:rsid w:val="013E6BC5"/>
    <w:rsid w:val="013F7A03"/>
    <w:rsid w:val="01607C8B"/>
    <w:rsid w:val="016402CE"/>
    <w:rsid w:val="01DA424A"/>
    <w:rsid w:val="01DC049B"/>
    <w:rsid w:val="01EB3A92"/>
    <w:rsid w:val="024F2CA8"/>
    <w:rsid w:val="02737E73"/>
    <w:rsid w:val="02811D65"/>
    <w:rsid w:val="0284643E"/>
    <w:rsid w:val="02895B82"/>
    <w:rsid w:val="02E51F96"/>
    <w:rsid w:val="03023110"/>
    <w:rsid w:val="03532C3F"/>
    <w:rsid w:val="035F79EB"/>
    <w:rsid w:val="036A2B26"/>
    <w:rsid w:val="03B25C4C"/>
    <w:rsid w:val="03D12146"/>
    <w:rsid w:val="03D24EAD"/>
    <w:rsid w:val="03D338BE"/>
    <w:rsid w:val="03E15D7A"/>
    <w:rsid w:val="03F94E83"/>
    <w:rsid w:val="03FC4856"/>
    <w:rsid w:val="04114E5A"/>
    <w:rsid w:val="04122D0D"/>
    <w:rsid w:val="041C778B"/>
    <w:rsid w:val="0439660E"/>
    <w:rsid w:val="043C001A"/>
    <w:rsid w:val="047E59D0"/>
    <w:rsid w:val="048B7799"/>
    <w:rsid w:val="048F11FF"/>
    <w:rsid w:val="04B72387"/>
    <w:rsid w:val="050215A7"/>
    <w:rsid w:val="050D4324"/>
    <w:rsid w:val="05915A68"/>
    <w:rsid w:val="05BC6C79"/>
    <w:rsid w:val="05D44EEE"/>
    <w:rsid w:val="06045E70"/>
    <w:rsid w:val="060A4922"/>
    <w:rsid w:val="062103E2"/>
    <w:rsid w:val="06360315"/>
    <w:rsid w:val="066440E2"/>
    <w:rsid w:val="067D4C1C"/>
    <w:rsid w:val="06A31FF1"/>
    <w:rsid w:val="06B127E5"/>
    <w:rsid w:val="0705530E"/>
    <w:rsid w:val="07067712"/>
    <w:rsid w:val="070E2577"/>
    <w:rsid w:val="072F2729"/>
    <w:rsid w:val="07583530"/>
    <w:rsid w:val="07722C34"/>
    <w:rsid w:val="07737C8E"/>
    <w:rsid w:val="077E7782"/>
    <w:rsid w:val="078F6F15"/>
    <w:rsid w:val="07B35775"/>
    <w:rsid w:val="07C21FA9"/>
    <w:rsid w:val="07C616E6"/>
    <w:rsid w:val="07D06D7A"/>
    <w:rsid w:val="07DD5AB3"/>
    <w:rsid w:val="08343DCA"/>
    <w:rsid w:val="08476CF8"/>
    <w:rsid w:val="08507937"/>
    <w:rsid w:val="08891F5A"/>
    <w:rsid w:val="088D57DF"/>
    <w:rsid w:val="08A375DF"/>
    <w:rsid w:val="08A871B9"/>
    <w:rsid w:val="09086765"/>
    <w:rsid w:val="092A0C39"/>
    <w:rsid w:val="0957797D"/>
    <w:rsid w:val="095D180B"/>
    <w:rsid w:val="096B6A5A"/>
    <w:rsid w:val="0972706B"/>
    <w:rsid w:val="09860267"/>
    <w:rsid w:val="098678CD"/>
    <w:rsid w:val="099E3E66"/>
    <w:rsid w:val="09A342F4"/>
    <w:rsid w:val="09AD64EB"/>
    <w:rsid w:val="09C21BB6"/>
    <w:rsid w:val="09D462E7"/>
    <w:rsid w:val="09E21B0C"/>
    <w:rsid w:val="0A046E11"/>
    <w:rsid w:val="0A0544FB"/>
    <w:rsid w:val="0A4A6A77"/>
    <w:rsid w:val="0A740BC2"/>
    <w:rsid w:val="0AFC60B7"/>
    <w:rsid w:val="0B117292"/>
    <w:rsid w:val="0B6F6E61"/>
    <w:rsid w:val="0B9061EE"/>
    <w:rsid w:val="0B9914C6"/>
    <w:rsid w:val="0BAD56E4"/>
    <w:rsid w:val="0BAD7041"/>
    <w:rsid w:val="0BCD429E"/>
    <w:rsid w:val="0C1551CE"/>
    <w:rsid w:val="0C1B4F3E"/>
    <w:rsid w:val="0C56233F"/>
    <w:rsid w:val="0C6C338C"/>
    <w:rsid w:val="0C6F5654"/>
    <w:rsid w:val="0CB77457"/>
    <w:rsid w:val="0CD0309F"/>
    <w:rsid w:val="0CE24B6C"/>
    <w:rsid w:val="0CE37C3D"/>
    <w:rsid w:val="0D132BA9"/>
    <w:rsid w:val="0D660AC2"/>
    <w:rsid w:val="0D672BF6"/>
    <w:rsid w:val="0DC10615"/>
    <w:rsid w:val="0DCE068D"/>
    <w:rsid w:val="0DDC43A1"/>
    <w:rsid w:val="0E083C1B"/>
    <w:rsid w:val="0E120AD5"/>
    <w:rsid w:val="0E3754E8"/>
    <w:rsid w:val="0E9043B2"/>
    <w:rsid w:val="0E933444"/>
    <w:rsid w:val="0E9A4B90"/>
    <w:rsid w:val="0EB06FFE"/>
    <w:rsid w:val="0EF57D78"/>
    <w:rsid w:val="0F0A50A1"/>
    <w:rsid w:val="0F1D01AC"/>
    <w:rsid w:val="0F2A272E"/>
    <w:rsid w:val="0F2D52F9"/>
    <w:rsid w:val="0F967AD2"/>
    <w:rsid w:val="0F973CB6"/>
    <w:rsid w:val="0FA73119"/>
    <w:rsid w:val="0FBB25B1"/>
    <w:rsid w:val="0FC166A9"/>
    <w:rsid w:val="0FCB1BEA"/>
    <w:rsid w:val="0FF60B52"/>
    <w:rsid w:val="10150A41"/>
    <w:rsid w:val="101828E5"/>
    <w:rsid w:val="101B366C"/>
    <w:rsid w:val="10266D90"/>
    <w:rsid w:val="102D15F4"/>
    <w:rsid w:val="10753E13"/>
    <w:rsid w:val="109A4A29"/>
    <w:rsid w:val="10BE60B3"/>
    <w:rsid w:val="10BF267E"/>
    <w:rsid w:val="10D80AE3"/>
    <w:rsid w:val="10E27855"/>
    <w:rsid w:val="10F35B1B"/>
    <w:rsid w:val="11087971"/>
    <w:rsid w:val="114C53D8"/>
    <w:rsid w:val="11653C6F"/>
    <w:rsid w:val="117E25DB"/>
    <w:rsid w:val="11CB06D4"/>
    <w:rsid w:val="11CE05B3"/>
    <w:rsid w:val="120C29C9"/>
    <w:rsid w:val="12220211"/>
    <w:rsid w:val="1257267A"/>
    <w:rsid w:val="12A472D8"/>
    <w:rsid w:val="12B47087"/>
    <w:rsid w:val="12DE4561"/>
    <w:rsid w:val="12FE321B"/>
    <w:rsid w:val="130859B8"/>
    <w:rsid w:val="135349F3"/>
    <w:rsid w:val="137967CF"/>
    <w:rsid w:val="1380021A"/>
    <w:rsid w:val="13F00E4C"/>
    <w:rsid w:val="14054947"/>
    <w:rsid w:val="141F2191"/>
    <w:rsid w:val="14380455"/>
    <w:rsid w:val="14497722"/>
    <w:rsid w:val="14970691"/>
    <w:rsid w:val="14E95509"/>
    <w:rsid w:val="1526362A"/>
    <w:rsid w:val="1575AEB2"/>
    <w:rsid w:val="1579497C"/>
    <w:rsid w:val="15824EE1"/>
    <w:rsid w:val="15AB7EDB"/>
    <w:rsid w:val="15CC20E6"/>
    <w:rsid w:val="15EE136C"/>
    <w:rsid w:val="162C0344"/>
    <w:rsid w:val="162E3333"/>
    <w:rsid w:val="164F7F6D"/>
    <w:rsid w:val="165D61C4"/>
    <w:rsid w:val="165E068A"/>
    <w:rsid w:val="16B572E7"/>
    <w:rsid w:val="16BD5BED"/>
    <w:rsid w:val="16ED1A10"/>
    <w:rsid w:val="16F003E9"/>
    <w:rsid w:val="1702D3F2"/>
    <w:rsid w:val="17214315"/>
    <w:rsid w:val="17B076B8"/>
    <w:rsid w:val="17BF728A"/>
    <w:rsid w:val="17E52844"/>
    <w:rsid w:val="180B054C"/>
    <w:rsid w:val="181B0B92"/>
    <w:rsid w:val="18634992"/>
    <w:rsid w:val="188D2058"/>
    <w:rsid w:val="18BA7603"/>
    <w:rsid w:val="18FD3F86"/>
    <w:rsid w:val="190769D0"/>
    <w:rsid w:val="192000D8"/>
    <w:rsid w:val="192B740B"/>
    <w:rsid w:val="19353D6E"/>
    <w:rsid w:val="1936699B"/>
    <w:rsid w:val="19481FB4"/>
    <w:rsid w:val="19654572"/>
    <w:rsid w:val="19A510B3"/>
    <w:rsid w:val="19C54F07"/>
    <w:rsid w:val="19CF5864"/>
    <w:rsid w:val="1A1C5725"/>
    <w:rsid w:val="1A514204"/>
    <w:rsid w:val="1A8616E3"/>
    <w:rsid w:val="1ABC15A3"/>
    <w:rsid w:val="1AEB2825"/>
    <w:rsid w:val="1B2B7588"/>
    <w:rsid w:val="1B2E6DC7"/>
    <w:rsid w:val="1B4E3AF0"/>
    <w:rsid w:val="1B5316CE"/>
    <w:rsid w:val="1B5E59D2"/>
    <w:rsid w:val="1B9F7ADA"/>
    <w:rsid w:val="1BDC2DFC"/>
    <w:rsid w:val="1BFE114F"/>
    <w:rsid w:val="1C2168C5"/>
    <w:rsid w:val="1C4F452B"/>
    <w:rsid w:val="1C5A0014"/>
    <w:rsid w:val="1C766428"/>
    <w:rsid w:val="1C921230"/>
    <w:rsid w:val="1CAC63B1"/>
    <w:rsid w:val="1CB626A2"/>
    <w:rsid w:val="1CC02EEB"/>
    <w:rsid w:val="1D2355A7"/>
    <w:rsid w:val="1D465FAC"/>
    <w:rsid w:val="1D833CB2"/>
    <w:rsid w:val="1DBD0FBB"/>
    <w:rsid w:val="1DD50930"/>
    <w:rsid w:val="1DF407BB"/>
    <w:rsid w:val="1E0D68E0"/>
    <w:rsid w:val="1E1C064E"/>
    <w:rsid w:val="1E38003B"/>
    <w:rsid w:val="1EA41854"/>
    <w:rsid w:val="1EB815C1"/>
    <w:rsid w:val="1EFA70F9"/>
    <w:rsid w:val="1F325F59"/>
    <w:rsid w:val="1F391D93"/>
    <w:rsid w:val="1F830483"/>
    <w:rsid w:val="1F850095"/>
    <w:rsid w:val="1FA54EFA"/>
    <w:rsid w:val="1FB91CD0"/>
    <w:rsid w:val="1FEB5923"/>
    <w:rsid w:val="1FF50B40"/>
    <w:rsid w:val="2013006C"/>
    <w:rsid w:val="20275F86"/>
    <w:rsid w:val="20480AAE"/>
    <w:rsid w:val="20910CB1"/>
    <w:rsid w:val="20AF1F54"/>
    <w:rsid w:val="20BA2550"/>
    <w:rsid w:val="20CD42FE"/>
    <w:rsid w:val="20E65374"/>
    <w:rsid w:val="21035A99"/>
    <w:rsid w:val="21282288"/>
    <w:rsid w:val="215A5C59"/>
    <w:rsid w:val="21B15D7D"/>
    <w:rsid w:val="21FB6EBC"/>
    <w:rsid w:val="22074F28"/>
    <w:rsid w:val="2239304E"/>
    <w:rsid w:val="2256623F"/>
    <w:rsid w:val="227C2816"/>
    <w:rsid w:val="22C22FF5"/>
    <w:rsid w:val="22F03980"/>
    <w:rsid w:val="22FE2795"/>
    <w:rsid w:val="231E4B98"/>
    <w:rsid w:val="23237624"/>
    <w:rsid w:val="232D30A1"/>
    <w:rsid w:val="2349721F"/>
    <w:rsid w:val="2359400D"/>
    <w:rsid w:val="23680C07"/>
    <w:rsid w:val="236959BD"/>
    <w:rsid w:val="238B15F3"/>
    <w:rsid w:val="239E142D"/>
    <w:rsid w:val="23B5716D"/>
    <w:rsid w:val="23BD1EF4"/>
    <w:rsid w:val="23D52E2D"/>
    <w:rsid w:val="23D61A36"/>
    <w:rsid w:val="23E630A6"/>
    <w:rsid w:val="240C16A9"/>
    <w:rsid w:val="24214778"/>
    <w:rsid w:val="24321146"/>
    <w:rsid w:val="245870DE"/>
    <w:rsid w:val="247247A7"/>
    <w:rsid w:val="2473146A"/>
    <w:rsid w:val="24990B16"/>
    <w:rsid w:val="24D0128B"/>
    <w:rsid w:val="251047CA"/>
    <w:rsid w:val="2560279C"/>
    <w:rsid w:val="25B34CFB"/>
    <w:rsid w:val="25C41CF4"/>
    <w:rsid w:val="25C7121C"/>
    <w:rsid w:val="25D83271"/>
    <w:rsid w:val="25F56EFA"/>
    <w:rsid w:val="26017507"/>
    <w:rsid w:val="2609208C"/>
    <w:rsid w:val="26152CC2"/>
    <w:rsid w:val="26166BCB"/>
    <w:rsid w:val="26230FC6"/>
    <w:rsid w:val="26276462"/>
    <w:rsid w:val="264414C1"/>
    <w:rsid w:val="264D17ED"/>
    <w:rsid w:val="267C010D"/>
    <w:rsid w:val="268C1B43"/>
    <w:rsid w:val="26A5003F"/>
    <w:rsid w:val="26CC7985"/>
    <w:rsid w:val="26EE7123"/>
    <w:rsid w:val="26F230BB"/>
    <w:rsid w:val="26F60EF2"/>
    <w:rsid w:val="27136A33"/>
    <w:rsid w:val="272C1CCE"/>
    <w:rsid w:val="27323917"/>
    <w:rsid w:val="27864A32"/>
    <w:rsid w:val="27BE6F90"/>
    <w:rsid w:val="27C5366D"/>
    <w:rsid w:val="27DD67CA"/>
    <w:rsid w:val="27EC4DA8"/>
    <w:rsid w:val="281F31E0"/>
    <w:rsid w:val="281F6658"/>
    <w:rsid w:val="28690808"/>
    <w:rsid w:val="286A3775"/>
    <w:rsid w:val="287F068B"/>
    <w:rsid w:val="28B07E55"/>
    <w:rsid w:val="28B54AA2"/>
    <w:rsid w:val="28C77C30"/>
    <w:rsid w:val="290D04CF"/>
    <w:rsid w:val="294D3BE0"/>
    <w:rsid w:val="295A76BB"/>
    <w:rsid w:val="297F342E"/>
    <w:rsid w:val="29987B64"/>
    <w:rsid w:val="29B43A0D"/>
    <w:rsid w:val="29BB1B80"/>
    <w:rsid w:val="29C26BED"/>
    <w:rsid w:val="29E546BF"/>
    <w:rsid w:val="2A0F0B23"/>
    <w:rsid w:val="2A71440E"/>
    <w:rsid w:val="2A893D90"/>
    <w:rsid w:val="2A932738"/>
    <w:rsid w:val="2A9A305C"/>
    <w:rsid w:val="2A9D552B"/>
    <w:rsid w:val="2AA64809"/>
    <w:rsid w:val="2AB23289"/>
    <w:rsid w:val="2ACB1712"/>
    <w:rsid w:val="2AD41998"/>
    <w:rsid w:val="2AFE2B7E"/>
    <w:rsid w:val="2B1A73FE"/>
    <w:rsid w:val="2B26248E"/>
    <w:rsid w:val="2B3F1C6E"/>
    <w:rsid w:val="2B527EC9"/>
    <w:rsid w:val="2BB25377"/>
    <w:rsid w:val="2BDF29BF"/>
    <w:rsid w:val="2BE142ED"/>
    <w:rsid w:val="2C3A46B1"/>
    <w:rsid w:val="2C401EAF"/>
    <w:rsid w:val="2C5D073D"/>
    <w:rsid w:val="2C7A33B3"/>
    <w:rsid w:val="2C876D50"/>
    <w:rsid w:val="2CB23183"/>
    <w:rsid w:val="2CF04E98"/>
    <w:rsid w:val="2D376513"/>
    <w:rsid w:val="2D3F2C8E"/>
    <w:rsid w:val="2D470923"/>
    <w:rsid w:val="2DAB6695"/>
    <w:rsid w:val="2DC863F1"/>
    <w:rsid w:val="2DE03750"/>
    <w:rsid w:val="2DFB41DC"/>
    <w:rsid w:val="2E227B92"/>
    <w:rsid w:val="2E350033"/>
    <w:rsid w:val="2E455807"/>
    <w:rsid w:val="2E5F4D48"/>
    <w:rsid w:val="2E6D6806"/>
    <w:rsid w:val="2E897C39"/>
    <w:rsid w:val="2E930D3B"/>
    <w:rsid w:val="2EB72406"/>
    <w:rsid w:val="2EEF2070"/>
    <w:rsid w:val="2F2367DE"/>
    <w:rsid w:val="2FD27D5B"/>
    <w:rsid w:val="2FDF41BB"/>
    <w:rsid w:val="2FF91044"/>
    <w:rsid w:val="30317F19"/>
    <w:rsid w:val="309C19C4"/>
    <w:rsid w:val="30D05EA3"/>
    <w:rsid w:val="30F06A8A"/>
    <w:rsid w:val="30FB19DC"/>
    <w:rsid w:val="3107240D"/>
    <w:rsid w:val="31542D3B"/>
    <w:rsid w:val="315E3DF0"/>
    <w:rsid w:val="3166748C"/>
    <w:rsid w:val="31900E67"/>
    <w:rsid w:val="32303C08"/>
    <w:rsid w:val="323C537E"/>
    <w:rsid w:val="324568C8"/>
    <w:rsid w:val="324F2751"/>
    <w:rsid w:val="32832752"/>
    <w:rsid w:val="32D077E9"/>
    <w:rsid w:val="32FE23BF"/>
    <w:rsid w:val="330E6893"/>
    <w:rsid w:val="330E70ED"/>
    <w:rsid w:val="331D5941"/>
    <w:rsid w:val="33DE0CB9"/>
    <w:rsid w:val="33EC1A91"/>
    <w:rsid w:val="344F7A97"/>
    <w:rsid w:val="34586101"/>
    <w:rsid w:val="345933D6"/>
    <w:rsid w:val="34680CAF"/>
    <w:rsid w:val="347744AE"/>
    <w:rsid w:val="34AB7E73"/>
    <w:rsid w:val="34CC2CE0"/>
    <w:rsid w:val="34D84435"/>
    <w:rsid w:val="34DE5929"/>
    <w:rsid w:val="34FB2046"/>
    <w:rsid w:val="3511129D"/>
    <w:rsid w:val="353B40A2"/>
    <w:rsid w:val="35742CCA"/>
    <w:rsid w:val="35911F22"/>
    <w:rsid w:val="359455FE"/>
    <w:rsid w:val="35E37771"/>
    <w:rsid w:val="35EC45CE"/>
    <w:rsid w:val="35EF263E"/>
    <w:rsid w:val="36091FD3"/>
    <w:rsid w:val="36121FB4"/>
    <w:rsid w:val="362F05DB"/>
    <w:rsid w:val="36B43102"/>
    <w:rsid w:val="36CD07B0"/>
    <w:rsid w:val="36FD3A9A"/>
    <w:rsid w:val="372201DB"/>
    <w:rsid w:val="372D3302"/>
    <w:rsid w:val="373242C4"/>
    <w:rsid w:val="37340EF6"/>
    <w:rsid w:val="373E20CB"/>
    <w:rsid w:val="374B56B5"/>
    <w:rsid w:val="375645F9"/>
    <w:rsid w:val="375C57D7"/>
    <w:rsid w:val="379A1CFE"/>
    <w:rsid w:val="37DD651E"/>
    <w:rsid w:val="380A0715"/>
    <w:rsid w:val="380A19E7"/>
    <w:rsid w:val="381A51F4"/>
    <w:rsid w:val="386C5C36"/>
    <w:rsid w:val="388547C7"/>
    <w:rsid w:val="38BA113F"/>
    <w:rsid w:val="38D84608"/>
    <w:rsid w:val="39362F4F"/>
    <w:rsid w:val="393B5ACE"/>
    <w:rsid w:val="39513E5B"/>
    <w:rsid w:val="397347DF"/>
    <w:rsid w:val="39BB105A"/>
    <w:rsid w:val="39ED0B9E"/>
    <w:rsid w:val="3A135075"/>
    <w:rsid w:val="3A1A3B64"/>
    <w:rsid w:val="3A820EDC"/>
    <w:rsid w:val="3A8424B5"/>
    <w:rsid w:val="3A9A43F1"/>
    <w:rsid w:val="3AA12DFF"/>
    <w:rsid w:val="3AB31D0C"/>
    <w:rsid w:val="3B017659"/>
    <w:rsid w:val="3B0A074B"/>
    <w:rsid w:val="3B0E5515"/>
    <w:rsid w:val="3B380971"/>
    <w:rsid w:val="3B3E48C1"/>
    <w:rsid w:val="3B4A3B53"/>
    <w:rsid w:val="3B56494D"/>
    <w:rsid w:val="3B8D2B5D"/>
    <w:rsid w:val="3BD034C7"/>
    <w:rsid w:val="3BDA3DBC"/>
    <w:rsid w:val="3C2D3B81"/>
    <w:rsid w:val="3C923082"/>
    <w:rsid w:val="3CA13237"/>
    <w:rsid w:val="3CF61444"/>
    <w:rsid w:val="3D0354C7"/>
    <w:rsid w:val="3D6D132D"/>
    <w:rsid w:val="3D7359C7"/>
    <w:rsid w:val="3D7642C9"/>
    <w:rsid w:val="3D86380E"/>
    <w:rsid w:val="3DA303E4"/>
    <w:rsid w:val="3DC236A2"/>
    <w:rsid w:val="3DDA6D42"/>
    <w:rsid w:val="3DDD5D4B"/>
    <w:rsid w:val="3DED4A5A"/>
    <w:rsid w:val="3DFA6BAD"/>
    <w:rsid w:val="3DFF13D1"/>
    <w:rsid w:val="3E055E2F"/>
    <w:rsid w:val="3E3A7708"/>
    <w:rsid w:val="3E644A3A"/>
    <w:rsid w:val="3E7347F4"/>
    <w:rsid w:val="3E746699"/>
    <w:rsid w:val="3ED138E3"/>
    <w:rsid w:val="3EE04EC0"/>
    <w:rsid w:val="3EF83C43"/>
    <w:rsid w:val="3F01664D"/>
    <w:rsid w:val="3F03359F"/>
    <w:rsid w:val="3F175FC8"/>
    <w:rsid w:val="3F5F0715"/>
    <w:rsid w:val="3FB86BD0"/>
    <w:rsid w:val="3FD010A5"/>
    <w:rsid w:val="3FD26C28"/>
    <w:rsid w:val="40161B0F"/>
    <w:rsid w:val="401F4606"/>
    <w:rsid w:val="402327C5"/>
    <w:rsid w:val="40274F4D"/>
    <w:rsid w:val="40727205"/>
    <w:rsid w:val="407868C4"/>
    <w:rsid w:val="40850DCD"/>
    <w:rsid w:val="40C410B6"/>
    <w:rsid w:val="40EA2CC2"/>
    <w:rsid w:val="40F209A0"/>
    <w:rsid w:val="414E07CB"/>
    <w:rsid w:val="41537C84"/>
    <w:rsid w:val="419532ED"/>
    <w:rsid w:val="419E3EA4"/>
    <w:rsid w:val="41AC1D9C"/>
    <w:rsid w:val="41BC3617"/>
    <w:rsid w:val="423C0F4F"/>
    <w:rsid w:val="4242619A"/>
    <w:rsid w:val="424F6EDD"/>
    <w:rsid w:val="42B20782"/>
    <w:rsid w:val="42DF035B"/>
    <w:rsid w:val="42EE3CDC"/>
    <w:rsid w:val="43011D24"/>
    <w:rsid w:val="430A6BB3"/>
    <w:rsid w:val="431516B3"/>
    <w:rsid w:val="431E50E3"/>
    <w:rsid w:val="438C5E5E"/>
    <w:rsid w:val="44223DB6"/>
    <w:rsid w:val="444E5581"/>
    <w:rsid w:val="445D6487"/>
    <w:rsid w:val="44712D89"/>
    <w:rsid w:val="447177A7"/>
    <w:rsid w:val="44917C93"/>
    <w:rsid w:val="449B46B0"/>
    <w:rsid w:val="44A406E9"/>
    <w:rsid w:val="44E00FDB"/>
    <w:rsid w:val="45BF4853"/>
    <w:rsid w:val="4601089B"/>
    <w:rsid w:val="46136785"/>
    <w:rsid w:val="462E578F"/>
    <w:rsid w:val="46487CC3"/>
    <w:rsid w:val="46894A53"/>
    <w:rsid w:val="46D41E44"/>
    <w:rsid w:val="472D41FA"/>
    <w:rsid w:val="479A09A1"/>
    <w:rsid w:val="47AE2F53"/>
    <w:rsid w:val="47E16522"/>
    <w:rsid w:val="48015E9F"/>
    <w:rsid w:val="48202D76"/>
    <w:rsid w:val="485F2BAA"/>
    <w:rsid w:val="488A4398"/>
    <w:rsid w:val="49216A6A"/>
    <w:rsid w:val="49362531"/>
    <w:rsid w:val="49502142"/>
    <w:rsid w:val="496938E0"/>
    <w:rsid w:val="496B37C1"/>
    <w:rsid w:val="49882B35"/>
    <w:rsid w:val="49C44B33"/>
    <w:rsid w:val="4A374E43"/>
    <w:rsid w:val="4A7C2A22"/>
    <w:rsid w:val="4A8F59D7"/>
    <w:rsid w:val="4AC165CE"/>
    <w:rsid w:val="4AFE0DE7"/>
    <w:rsid w:val="4B0C2A59"/>
    <w:rsid w:val="4B104ABC"/>
    <w:rsid w:val="4B255188"/>
    <w:rsid w:val="4B271678"/>
    <w:rsid w:val="4B2E5E75"/>
    <w:rsid w:val="4B383F2F"/>
    <w:rsid w:val="4B3872E6"/>
    <w:rsid w:val="4B667110"/>
    <w:rsid w:val="4B7F05B4"/>
    <w:rsid w:val="4C05768C"/>
    <w:rsid w:val="4C140DFC"/>
    <w:rsid w:val="4C3E45A0"/>
    <w:rsid w:val="4C5604A8"/>
    <w:rsid w:val="4C6D0539"/>
    <w:rsid w:val="4C733487"/>
    <w:rsid w:val="4C987828"/>
    <w:rsid w:val="4CA149AE"/>
    <w:rsid w:val="4CA50C40"/>
    <w:rsid w:val="4D3741CF"/>
    <w:rsid w:val="4D9D26B5"/>
    <w:rsid w:val="4DB0348E"/>
    <w:rsid w:val="4DDB7383"/>
    <w:rsid w:val="4DF51404"/>
    <w:rsid w:val="4E5633F4"/>
    <w:rsid w:val="4E7740D9"/>
    <w:rsid w:val="4E9F034F"/>
    <w:rsid w:val="4EAC0AFF"/>
    <w:rsid w:val="4EC2021D"/>
    <w:rsid w:val="4F001CA3"/>
    <w:rsid w:val="4F6271F1"/>
    <w:rsid w:val="4F6F1E59"/>
    <w:rsid w:val="4FAC2061"/>
    <w:rsid w:val="50036E2B"/>
    <w:rsid w:val="50440632"/>
    <w:rsid w:val="50510E8E"/>
    <w:rsid w:val="50FD13B2"/>
    <w:rsid w:val="510D6DDD"/>
    <w:rsid w:val="51282D4D"/>
    <w:rsid w:val="51327881"/>
    <w:rsid w:val="51487731"/>
    <w:rsid w:val="51963651"/>
    <w:rsid w:val="51C61F38"/>
    <w:rsid w:val="521B4163"/>
    <w:rsid w:val="52962A2A"/>
    <w:rsid w:val="52BE123B"/>
    <w:rsid w:val="52C9608E"/>
    <w:rsid w:val="52D9178A"/>
    <w:rsid w:val="52FE30BB"/>
    <w:rsid w:val="535266D3"/>
    <w:rsid w:val="53527C31"/>
    <w:rsid w:val="5354521A"/>
    <w:rsid w:val="5356206E"/>
    <w:rsid w:val="536E79E7"/>
    <w:rsid w:val="536F3E4A"/>
    <w:rsid w:val="5375123D"/>
    <w:rsid w:val="5395369D"/>
    <w:rsid w:val="53A1414F"/>
    <w:rsid w:val="53A232B4"/>
    <w:rsid w:val="53F313A1"/>
    <w:rsid w:val="54207E6C"/>
    <w:rsid w:val="5431397B"/>
    <w:rsid w:val="54460828"/>
    <w:rsid w:val="548956EA"/>
    <w:rsid w:val="54B40D35"/>
    <w:rsid w:val="54CE2507"/>
    <w:rsid w:val="54D03E13"/>
    <w:rsid w:val="54EB4189"/>
    <w:rsid w:val="5507487F"/>
    <w:rsid w:val="55181CD2"/>
    <w:rsid w:val="553216B4"/>
    <w:rsid w:val="55474BFE"/>
    <w:rsid w:val="555A759A"/>
    <w:rsid w:val="55644E20"/>
    <w:rsid w:val="557837FF"/>
    <w:rsid w:val="55BA5B51"/>
    <w:rsid w:val="55BB65AB"/>
    <w:rsid w:val="55D01D97"/>
    <w:rsid w:val="55E9733B"/>
    <w:rsid w:val="56311EFB"/>
    <w:rsid w:val="56745085"/>
    <w:rsid w:val="567B4E41"/>
    <w:rsid w:val="5686294B"/>
    <w:rsid w:val="56A137AD"/>
    <w:rsid w:val="56A37ED2"/>
    <w:rsid w:val="56BE23DD"/>
    <w:rsid w:val="56D951D8"/>
    <w:rsid w:val="57170456"/>
    <w:rsid w:val="57244B18"/>
    <w:rsid w:val="57323D7B"/>
    <w:rsid w:val="57513EEF"/>
    <w:rsid w:val="577345FE"/>
    <w:rsid w:val="57775C20"/>
    <w:rsid w:val="577A519D"/>
    <w:rsid w:val="578B38B5"/>
    <w:rsid w:val="579345B0"/>
    <w:rsid w:val="57AD0B01"/>
    <w:rsid w:val="57E0699A"/>
    <w:rsid w:val="57E553DC"/>
    <w:rsid w:val="57EF3028"/>
    <w:rsid w:val="57EF6871"/>
    <w:rsid w:val="5806770C"/>
    <w:rsid w:val="58235FFE"/>
    <w:rsid w:val="58240039"/>
    <w:rsid w:val="5828231D"/>
    <w:rsid w:val="582F5FB6"/>
    <w:rsid w:val="58446A9A"/>
    <w:rsid w:val="584C1F45"/>
    <w:rsid w:val="58AC1B34"/>
    <w:rsid w:val="58B36ECF"/>
    <w:rsid w:val="58DE4F52"/>
    <w:rsid w:val="58E87853"/>
    <w:rsid w:val="59186772"/>
    <w:rsid w:val="595A121E"/>
    <w:rsid w:val="59872C38"/>
    <w:rsid w:val="598B0ECD"/>
    <w:rsid w:val="599D777F"/>
    <w:rsid w:val="59A07529"/>
    <w:rsid w:val="59C75644"/>
    <w:rsid w:val="59E24450"/>
    <w:rsid w:val="5A2825F9"/>
    <w:rsid w:val="5A845F65"/>
    <w:rsid w:val="5AE252AD"/>
    <w:rsid w:val="5AF07FF7"/>
    <w:rsid w:val="5AF422E5"/>
    <w:rsid w:val="5B44603C"/>
    <w:rsid w:val="5B511071"/>
    <w:rsid w:val="5B512B1F"/>
    <w:rsid w:val="5BB63420"/>
    <w:rsid w:val="5BF243F2"/>
    <w:rsid w:val="5BF26431"/>
    <w:rsid w:val="5BFB7D9F"/>
    <w:rsid w:val="5C006D9C"/>
    <w:rsid w:val="5C01190A"/>
    <w:rsid w:val="5C1338A0"/>
    <w:rsid w:val="5C1C7139"/>
    <w:rsid w:val="5C273821"/>
    <w:rsid w:val="5C35441A"/>
    <w:rsid w:val="5C8D0454"/>
    <w:rsid w:val="5CE653CE"/>
    <w:rsid w:val="5CF65E61"/>
    <w:rsid w:val="5D082EF1"/>
    <w:rsid w:val="5D260C9A"/>
    <w:rsid w:val="5D290553"/>
    <w:rsid w:val="5D443734"/>
    <w:rsid w:val="5D573AAA"/>
    <w:rsid w:val="5D7B20C3"/>
    <w:rsid w:val="5D97003D"/>
    <w:rsid w:val="5DFE4D22"/>
    <w:rsid w:val="5E014018"/>
    <w:rsid w:val="5E52401B"/>
    <w:rsid w:val="5E6B7E83"/>
    <w:rsid w:val="5E780DEA"/>
    <w:rsid w:val="5E7B7D5D"/>
    <w:rsid w:val="5EC95BF2"/>
    <w:rsid w:val="5EDF0BC7"/>
    <w:rsid w:val="5EE31366"/>
    <w:rsid w:val="5F164A4F"/>
    <w:rsid w:val="5F183785"/>
    <w:rsid w:val="5F631FA8"/>
    <w:rsid w:val="5FD521F7"/>
    <w:rsid w:val="5FE75659"/>
    <w:rsid w:val="5FFC77DC"/>
    <w:rsid w:val="60843483"/>
    <w:rsid w:val="609304D5"/>
    <w:rsid w:val="610B0AE6"/>
    <w:rsid w:val="61531DCE"/>
    <w:rsid w:val="618064C2"/>
    <w:rsid w:val="61943B9E"/>
    <w:rsid w:val="62057F27"/>
    <w:rsid w:val="62423399"/>
    <w:rsid w:val="628262CE"/>
    <w:rsid w:val="628F35DD"/>
    <w:rsid w:val="62B62F95"/>
    <w:rsid w:val="62E155D8"/>
    <w:rsid w:val="630278C8"/>
    <w:rsid w:val="635F1FDF"/>
    <w:rsid w:val="64041E7F"/>
    <w:rsid w:val="645143E6"/>
    <w:rsid w:val="645D79DF"/>
    <w:rsid w:val="647F472B"/>
    <w:rsid w:val="6493504D"/>
    <w:rsid w:val="64A83DA6"/>
    <w:rsid w:val="64E67C56"/>
    <w:rsid w:val="652D5E7F"/>
    <w:rsid w:val="65507243"/>
    <w:rsid w:val="656027FF"/>
    <w:rsid w:val="656352A5"/>
    <w:rsid w:val="657C4945"/>
    <w:rsid w:val="657D7638"/>
    <w:rsid w:val="65C753D5"/>
    <w:rsid w:val="660D1534"/>
    <w:rsid w:val="66210180"/>
    <w:rsid w:val="66457E51"/>
    <w:rsid w:val="6680376E"/>
    <w:rsid w:val="66824F18"/>
    <w:rsid w:val="66912676"/>
    <w:rsid w:val="66DD4FD8"/>
    <w:rsid w:val="66ED31EA"/>
    <w:rsid w:val="670337CC"/>
    <w:rsid w:val="670F1B70"/>
    <w:rsid w:val="67361532"/>
    <w:rsid w:val="67864A7F"/>
    <w:rsid w:val="67D13F01"/>
    <w:rsid w:val="67F75E8E"/>
    <w:rsid w:val="68293C00"/>
    <w:rsid w:val="68E34B21"/>
    <w:rsid w:val="68F14AB6"/>
    <w:rsid w:val="691867A1"/>
    <w:rsid w:val="691A3243"/>
    <w:rsid w:val="69221EE6"/>
    <w:rsid w:val="696C3489"/>
    <w:rsid w:val="696C42BB"/>
    <w:rsid w:val="697669C9"/>
    <w:rsid w:val="697A3A8B"/>
    <w:rsid w:val="698A6B0F"/>
    <w:rsid w:val="69CC14E2"/>
    <w:rsid w:val="69CD6393"/>
    <w:rsid w:val="69EC4C9C"/>
    <w:rsid w:val="69F1784C"/>
    <w:rsid w:val="6A085BC1"/>
    <w:rsid w:val="6A1F7A9F"/>
    <w:rsid w:val="6A38427B"/>
    <w:rsid w:val="6A5B50ED"/>
    <w:rsid w:val="6A782EAA"/>
    <w:rsid w:val="6A7D12F1"/>
    <w:rsid w:val="6A8D51AE"/>
    <w:rsid w:val="6AD3150D"/>
    <w:rsid w:val="6ADB2D81"/>
    <w:rsid w:val="6B3D6873"/>
    <w:rsid w:val="6B435052"/>
    <w:rsid w:val="6B5F24B5"/>
    <w:rsid w:val="6B704279"/>
    <w:rsid w:val="6BA43E16"/>
    <w:rsid w:val="6BD8163F"/>
    <w:rsid w:val="6BE82C6E"/>
    <w:rsid w:val="6BEC58FB"/>
    <w:rsid w:val="6BF7258C"/>
    <w:rsid w:val="6C3A353B"/>
    <w:rsid w:val="6C667711"/>
    <w:rsid w:val="6C6A59B8"/>
    <w:rsid w:val="6C79584D"/>
    <w:rsid w:val="6CDB746B"/>
    <w:rsid w:val="6CF46FE2"/>
    <w:rsid w:val="6D020EA1"/>
    <w:rsid w:val="6D061A16"/>
    <w:rsid w:val="6D4A3B5E"/>
    <w:rsid w:val="6D777815"/>
    <w:rsid w:val="6D882F1A"/>
    <w:rsid w:val="6DC620EB"/>
    <w:rsid w:val="6DE03D35"/>
    <w:rsid w:val="6E0F1211"/>
    <w:rsid w:val="6E66358F"/>
    <w:rsid w:val="6E69482B"/>
    <w:rsid w:val="6E732CEA"/>
    <w:rsid w:val="6EA603C8"/>
    <w:rsid w:val="6EC058A2"/>
    <w:rsid w:val="6ED604F9"/>
    <w:rsid w:val="6EF00E07"/>
    <w:rsid w:val="6EF22B1C"/>
    <w:rsid w:val="6F0414D1"/>
    <w:rsid w:val="6F4C0E76"/>
    <w:rsid w:val="6F596421"/>
    <w:rsid w:val="6F6B7D6A"/>
    <w:rsid w:val="6FB30B76"/>
    <w:rsid w:val="6FBD0858"/>
    <w:rsid w:val="708C3687"/>
    <w:rsid w:val="709241E9"/>
    <w:rsid w:val="70E175EE"/>
    <w:rsid w:val="70E62A28"/>
    <w:rsid w:val="70F825BD"/>
    <w:rsid w:val="710C7745"/>
    <w:rsid w:val="71615427"/>
    <w:rsid w:val="716C71DE"/>
    <w:rsid w:val="71A40B06"/>
    <w:rsid w:val="71A43860"/>
    <w:rsid w:val="71C63906"/>
    <w:rsid w:val="71EE0182"/>
    <w:rsid w:val="71F44469"/>
    <w:rsid w:val="72245DF7"/>
    <w:rsid w:val="724C04FD"/>
    <w:rsid w:val="725306B2"/>
    <w:rsid w:val="72592641"/>
    <w:rsid w:val="72872507"/>
    <w:rsid w:val="72D43488"/>
    <w:rsid w:val="72E1752D"/>
    <w:rsid w:val="7323724A"/>
    <w:rsid w:val="73725529"/>
    <w:rsid w:val="73A015C2"/>
    <w:rsid w:val="73A913CF"/>
    <w:rsid w:val="73BF48BA"/>
    <w:rsid w:val="73EB1497"/>
    <w:rsid w:val="74000A47"/>
    <w:rsid w:val="74484526"/>
    <w:rsid w:val="745B45EA"/>
    <w:rsid w:val="74885606"/>
    <w:rsid w:val="74BB6271"/>
    <w:rsid w:val="74C279DC"/>
    <w:rsid w:val="74CF07A0"/>
    <w:rsid w:val="74E01310"/>
    <w:rsid w:val="74E1682D"/>
    <w:rsid w:val="751115BE"/>
    <w:rsid w:val="751F2214"/>
    <w:rsid w:val="75580F8A"/>
    <w:rsid w:val="75740E00"/>
    <w:rsid w:val="757F162D"/>
    <w:rsid w:val="75BE31B8"/>
    <w:rsid w:val="75CC2D4E"/>
    <w:rsid w:val="75F71430"/>
    <w:rsid w:val="76182D82"/>
    <w:rsid w:val="763A080C"/>
    <w:rsid w:val="76641507"/>
    <w:rsid w:val="76687618"/>
    <w:rsid w:val="769501F8"/>
    <w:rsid w:val="76EB5B39"/>
    <w:rsid w:val="76ED2AF4"/>
    <w:rsid w:val="76FF750B"/>
    <w:rsid w:val="771478EB"/>
    <w:rsid w:val="773E5387"/>
    <w:rsid w:val="775A5AE2"/>
    <w:rsid w:val="776F4F23"/>
    <w:rsid w:val="7786548B"/>
    <w:rsid w:val="77A645EF"/>
    <w:rsid w:val="77E359DC"/>
    <w:rsid w:val="78156E78"/>
    <w:rsid w:val="782D5EAF"/>
    <w:rsid w:val="78431150"/>
    <w:rsid w:val="78710511"/>
    <w:rsid w:val="787A6AAA"/>
    <w:rsid w:val="7897138D"/>
    <w:rsid w:val="789F1175"/>
    <w:rsid w:val="78A515AE"/>
    <w:rsid w:val="790B385D"/>
    <w:rsid w:val="790E274F"/>
    <w:rsid w:val="7931734A"/>
    <w:rsid w:val="793C27DB"/>
    <w:rsid w:val="79AF2036"/>
    <w:rsid w:val="79BD46A6"/>
    <w:rsid w:val="79DA3E2E"/>
    <w:rsid w:val="7A2B114B"/>
    <w:rsid w:val="7ADB38D4"/>
    <w:rsid w:val="7B2044F7"/>
    <w:rsid w:val="7B2852EA"/>
    <w:rsid w:val="7B310E5D"/>
    <w:rsid w:val="7BC84C59"/>
    <w:rsid w:val="7BF13877"/>
    <w:rsid w:val="7C01401C"/>
    <w:rsid w:val="7C1E5CE5"/>
    <w:rsid w:val="7C4B299F"/>
    <w:rsid w:val="7C587C3D"/>
    <w:rsid w:val="7C782645"/>
    <w:rsid w:val="7C7E2999"/>
    <w:rsid w:val="7C931DEA"/>
    <w:rsid w:val="7CB33935"/>
    <w:rsid w:val="7CCD3892"/>
    <w:rsid w:val="7CF20ECE"/>
    <w:rsid w:val="7D7A3E7D"/>
    <w:rsid w:val="7D8072E5"/>
    <w:rsid w:val="7DBE1A3A"/>
    <w:rsid w:val="7DD2691C"/>
    <w:rsid w:val="7E333FDB"/>
    <w:rsid w:val="7E3563A1"/>
    <w:rsid w:val="7E3842C6"/>
    <w:rsid w:val="7E654AE8"/>
    <w:rsid w:val="7E6E0D00"/>
    <w:rsid w:val="7E735DA8"/>
    <w:rsid w:val="7E753CCA"/>
    <w:rsid w:val="7E9326F9"/>
    <w:rsid w:val="7E9D42A8"/>
    <w:rsid w:val="7EA9244A"/>
    <w:rsid w:val="7EB66202"/>
    <w:rsid w:val="7EE10C39"/>
    <w:rsid w:val="7EE20452"/>
    <w:rsid w:val="7EE74314"/>
    <w:rsid w:val="7EF02028"/>
    <w:rsid w:val="7F0E6A25"/>
    <w:rsid w:val="7F1437A7"/>
    <w:rsid w:val="7F395D9C"/>
    <w:rsid w:val="7F5B45CF"/>
    <w:rsid w:val="7F79468E"/>
    <w:rsid w:val="7F8F007B"/>
    <w:rsid w:val="7FB52EEC"/>
    <w:rsid w:val="7FD47A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qFormat="1" w:uiPriority="99" w:semiHidden="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uiPriority="0" w:name="Body Text Indent 2"/>
    <w:lsdException w:uiPriority="0" w:name="Body Text Indent 3"/>
    <w:lsdException w:uiPriority="0" w:name="Block Text"/>
    <w:lsdException w:qFormat="1" w:unhideWhenUsed="0" w:uiPriority="99" w:semiHidden="0" w:name="Hyperlink"/>
    <w:lsdException w:qFormat="1" w:uiPriority="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overflowPunct w:val="0"/>
      <w:autoSpaceDE w:val="0"/>
      <w:autoSpaceDN w:val="0"/>
      <w:adjustRightInd w:val="0"/>
      <w:snapToGrid w:val="0"/>
      <w:spacing w:after="120"/>
      <w:jc w:val="both"/>
      <w:textAlignment w:val="baseline"/>
    </w:pPr>
    <w:rPr>
      <w:rFonts w:ascii="Times New Roman" w:hAnsi="Times New Roman" w:eastAsia="宋体" w:cs="Times New Roman"/>
      <w:lang w:val="en-US" w:eastAsia="en-US" w:bidi="ar-SA"/>
    </w:rPr>
  </w:style>
  <w:style w:type="paragraph" w:styleId="2">
    <w:name w:val="heading 1"/>
    <w:basedOn w:val="1"/>
    <w:next w:val="1"/>
    <w:link w:val="104"/>
    <w:qFormat/>
    <w:uiPriority w:val="0"/>
    <w:pPr>
      <w:keepNext/>
      <w:keepLines/>
      <w:numPr>
        <w:ilvl w:val="0"/>
        <w:numId w:val="1"/>
      </w:numPr>
      <w:pBdr>
        <w:top w:val="single" w:color="auto" w:sz="12" w:space="3"/>
      </w:pBdr>
      <w:overflowPunct w:val="0"/>
      <w:autoSpaceDE w:val="0"/>
      <w:autoSpaceDN w:val="0"/>
      <w:adjustRightInd w:val="0"/>
      <w:spacing w:before="240" w:after="180"/>
      <w:textAlignment w:val="baseline"/>
      <w:outlineLvl w:val="0"/>
    </w:pPr>
    <w:rPr>
      <w:rFonts w:ascii="Arial" w:hAnsi="Arial" w:eastAsia="宋体" w:cs="Times New Roman"/>
      <w:sz w:val="32"/>
      <w:lang w:val="en-GB" w:eastAsia="en-US" w:bidi="ar-SA"/>
    </w:rPr>
  </w:style>
  <w:style w:type="paragraph" w:styleId="3">
    <w:name w:val="heading 2"/>
    <w:basedOn w:val="2"/>
    <w:next w:val="1"/>
    <w:link w:val="105"/>
    <w:qFormat/>
    <w:uiPriority w:val="0"/>
    <w:pPr>
      <w:numPr>
        <w:ilvl w:val="1"/>
      </w:numPr>
      <w:pBdr>
        <w:top w:val="none" w:color="auto" w:sz="0" w:space="0"/>
      </w:pBdr>
      <w:spacing w:before="180"/>
      <w:outlineLvl w:val="1"/>
    </w:pPr>
    <w:rPr>
      <w:sz w:val="28"/>
    </w:rPr>
  </w:style>
  <w:style w:type="paragraph" w:styleId="4">
    <w:name w:val="heading 3"/>
    <w:basedOn w:val="3"/>
    <w:next w:val="1"/>
    <w:link w:val="106"/>
    <w:qFormat/>
    <w:uiPriority w:val="0"/>
    <w:pPr>
      <w:numPr>
        <w:ilvl w:val="2"/>
      </w:numPr>
      <w:spacing w:before="120"/>
      <w:outlineLvl w:val="2"/>
    </w:pPr>
  </w:style>
  <w:style w:type="paragraph" w:styleId="5">
    <w:name w:val="heading 4"/>
    <w:basedOn w:val="4"/>
    <w:next w:val="1"/>
    <w:link w:val="107"/>
    <w:qFormat/>
    <w:uiPriority w:val="0"/>
    <w:pPr>
      <w:numPr>
        <w:ilvl w:val="3"/>
      </w:numPr>
      <w:outlineLvl w:val="3"/>
    </w:pPr>
    <w:rPr>
      <w:sz w:val="24"/>
    </w:rPr>
  </w:style>
  <w:style w:type="paragraph" w:styleId="6">
    <w:name w:val="heading 5"/>
    <w:basedOn w:val="5"/>
    <w:next w:val="1"/>
    <w:link w:val="108"/>
    <w:qFormat/>
    <w:uiPriority w:val="0"/>
    <w:pPr>
      <w:numPr>
        <w:ilvl w:val="4"/>
      </w:numPr>
      <w:outlineLvl w:val="4"/>
    </w:pPr>
    <w:rPr>
      <w:sz w:val="22"/>
    </w:rPr>
  </w:style>
  <w:style w:type="paragraph" w:styleId="7">
    <w:name w:val="heading 6"/>
    <w:basedOn w:val="8"/>
    <w:next w:val="1"/>
    <w:qFormat/>
    <w:uiPriority w:val="0"/>
    <w:pPr>
      <w:numPr>
        <w:ilvl w:val="5"/>
      </w:numPr>
      <w:outlineLvl w:val="5"/>
    </w:pPr>
  </w:style>
  <w:style w:type="paragraph" w:styleId="9">
    <w:name w:val="heading 7"/>
    <w:basedOn w:val="8"/>
    <w:next w:val="1"/>
    <w:qFormat/>
    <w:uiPriority w:val="0"/>
    <w:pPr>
      <w:numPr>
        <w:ilvl w:val="6"/>
      </w:numPr>
      <w:outlineLvl w:val="6"/>
    </w:pPr>
  </w:style>
  <w:style w:type="paragraph" w:styleId="10">
    <w:name w:val="heading 8"/>
    <w:basedOn w:val="2"/>
    <w:next w:val="1"/>
    <w:qFormat/>
    <w:uiPriority w:val="0"/>
    <w:pPr>
      <w:numPr>
        <w:ilvl w:val="7"/>
      </w:numPr>
      <w:outlineLvl w:val="7"/>
    </w:pPr>
  </w:style>
  <w:style w:type="paragraph" w:styleId="11">
    <w:name w:val="heading 9"/>
    <w:basedOn w:val="10"/>
    <w:next w:val="1"/>
    <w:qFormat/>
    <w:uiPriority w:val="0"/>
    <w:pPr>
      <w:numPr>
        <w:ilvl w:val="8"/>
      </w:num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link w:val="130"/>
    <w:qFormat/>
    <w:uiPriority w:val="0"/>
    <w:pPr>
      <w:spacing w:before="120" w:after="360"/>
      <w:jc w:val="center"/>
    </w:pPr>
    <w:rPr>
      <w:bCs/>
      <w:i/>
    </w:rPr>
  </w:style>
  <w:style w:type="paragraph" w:styleId="29">
    <w:name w:val="Document Map"/>
    <w:basedOn w:val="1"/>
    <w:semiHidden/>
    <w:qFormat/>
    <w:uiPriority w:val="0"/>
    <w:pPr>
      <w:shd w:val="clear" w:color="auto" w:fill="000080"/>
    </w:pPr>
    <w:rPr>
      <w:rFonts w:ascii="Tahoma" w:hAnsi="Tahoma"/>
    </w:rPr>
  </w:style>
  <w:style w:type="paragraph" w:styleId="30">
    <w:name w:val="annotation text"/>
    <w:basedOn w:val="1"/>
    <w:link w:val="118"/>
    <w:qFormat/>
    <w:uiPriority w:val="0"/>
    <w:rPr>
      <w:lang w:eastAsia="zh-CN"/>
    </w:rPr>
  </w:style>
  <w:style w:type="paragraph" w:styleId="31">
    <w:name w:val="Body Text 3"/>
    <w:basedOn w:val="1"/>
    <w:qFormat/>
    <w:uiPriority w:val="0"/>
    <w:rPr>
      <w:i/>
    </w:rPr>
  </w:style>
  <w:style w:type="paragraph" w:styleId="32">
    <w:name w:val="Body Text"/>
    <w:basedOn w:val="1"/>
    <w:link w:val="128"/>
    <w:qFormat/>
    <w:uiPriority w:val="0"/>
    <w:rPr>
      <w:sz w:val="22"/>
      <w:szCs w:val="24"/>
    </w:rPr>
  </w:style>
  <w:style w:type="paragraph" w:styleId="33">
    <w:name w:val="Body Text Indent"/>
    <w:basedOn w:val="1"/>
    <w:qFormat/>
    <w:uiPriority w:val="0"/>
    <w:pPr>
      <w:spacing w:before="240" w:line="240" w:lineRule="exact"/>
      <w:ind w:firstLine="960" w:firstLineChars="400"/>
    </w:pPr>
    <w:rPr>
      <w:rFonts w:eastAsia="楷体_GB2312"/>
      <w:sz w:val="24"/>
    </w:rPr>
  </w:style>
  <w:style w:type="paragraph" w:styleId="34">
    <w:name w:val="List Bullet 5"/>
    <w:basedOn w:val="24"/>
    <w:qFormat/>
    <w:uiPriority w:val="0"/>
    <w:pPr>
      <w:ind w:left="1702"/>
    </w:pPr>
  </w:style>
  <w:style w:type="paragraph" w:styleId="35">
    <w:name w:val="toc 8"/>
    <w:basedOn w:val="21"/>
    <w:next w:val="1"/>
    <w:semiHidden/>
    <w:qFormat/>
    <w:uiPriority w:val="0"/>
    <w:pPr>
      <w:spacing w:before="180"/>
      <w:ind w:left="2693" w:hanging="2693"/>
    </w:pPr>
    <w:rPr>
      <w:b/>
    </w:rPr>
  </w:style>
  <w:style w:type="paragraph" w:styleId="36">
    <w:name w:val="Balloon Text"/>
    <w:basedOn w:val="1"/>
    <w:semiHidden/>
    <w:qFormat/>
    <w:uiPriority w:val="0"/>
    <w:rPr>
      <w:rFonts w:ascii="Tahoma" w:hAnsi="Tahoma" w:cs="Tahoma"/>
      <w:sz w:val="16"/>
      <w:szCs w:val="16"/>
    </w:rPr>
  </w:style>
  <w:style w:type="paragraph" w:styleId="37">
    <w:name w:val="footer"/>
    <w:basedOn w:val="38"/>
    <w:link w:val="127"/>
    <w:qFormat/>
    <w:uiPriority w:val="99"/>
    <w:pPr>
      <w:jc w:val="center"/>
    </w:pPr>
    <w:rPr>
      <w:i/>
    </w:rPr>
  </w:style>
  <w:style w:type="paragraph" w:styleId="38">
    <w:name w:val="header"/>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styleId="39">
    <w:name w:val="Subtitle"/>
    <w:basedOn w:val="1"/>
    <w:next w:val="1"/>
    <w:link w:val="116"/>
    <w:qFormat/>
    <w:uiPriority w:val="0"/>
    <w:pPr>
      <w:spacing w:after="60"/>
      <w:jc w:val="center"/>
      <w:outlineLvl w:val="1"/>
    </w:pPr>
    <w:rPr>
      <w:rFonts w:ascii="Cambria" w:hAnsi="Cambria"/>
      <w:sz w:val="24"/>
      <w:szCs w:val="24"/>
    </w:rPr>
  </w:style>
  <w:style w:type="paragraph" w:styleId="40">
    <w:name w:val="footnote text"/>
    <w:basedOn w:val="1"/>
    <w:semiHidden/>
    <w:qFormat/>
    <w:uiPriority w:val="0"/>
    <w:pPr>
      <w:keepLines/>
      <w:spacing w:after="0"/>
      <w:ind w:left="454" w:hanging="454"/>
    </w:pPr>
    <w:rPr>
      <w:sz w:val="16"/>
    </w:rPr>
  </w:style>
  <w:style w:type="paragraph" w:styleId="41">
    <w:name w:val="List 5"/>
    <w:basedOn w:val="42"/>
    <w:qFormat/>
    <w:uiPriority w:val="0"/>
    <w:pPr>
      <w:ind w:left="1702"/>
    </w:pPr>
  </w:style>
  <w:style w:type="paragraph" w:styleId="42">
    <w:name w:val="List 4"/>
    <w:basedOn w:val="12"/>
    <w:qFormat/>
    <w:uiPriority w:val="0"/>
    <w:pPr>
      <w:ind w:left="1418"/>
    </w:pPr>
  </w:style>
  <w:style w:type="paragraph" w:styleId="43">
    <w:name w:val="table of figures"/>
    <w:basedOn w:val="1"/>
    <w:next w:val="1"/>
    <w:unhideWhenUsed/>
    <w:qFormat/>
    <w:uiPriority w:val="99"/>
    <w:pPr>
      <w:spacing w:before="120"/>
    </w:pPr>
  </w:style>
  <w:style w:type="paragraph" w:styleId="44">
    <w:name w:val="toc 9"/>
    <w:basedOn w:val="35"/>
    <w:next w:val="1"/>
    <w:semiHidden/>
    <w:qFormat/>
    <w:uiPriority w:val="0"/>
    <w:pPr>
      <w:ind w:left="1418" w:hanging="1418"/>
    </w:pPr>
  </w:style>
  <w:style w:type="paragraph" w:styleId="45">
    <w:name w:val="Body Text 2"/>
    <w:basedOn w:val="1"/>
    <w:qFormat/>
    <w:uiPriority w:val="0"/>
    <w:pPr>
      <w:tabs>
        <w:tab w:val="left" w:pos="1985"/>
      </w:tabs>
      <w:spacing w:after="0"/>
    </w:pPr>
    <w:rPr>
      <w:rFonts w:ascii="Arial" w:hAnsi="Arial"/>
      <w:sz w:val="22"/>
    </w:rPr>
  </w:style>
  <w:style w:type="paragraph" w:styleId="46">
    <w:name w:val="Normal (Web)"/>
    <w:basedOn w:val="1"/>
    <w:unhideWhenUsed/>
    <w:qFormat/>
    <w:uiPriority w:val="99"/>
    <w:pPr>
      <w:overflowPunct/>
      <w:autoSpaceDE/>
      <w:autoSpaceDN/>
      <w:adjustRightInd/>
      <w:spacing w:before="100" w:beforeAutospacing="1" w:after="100" w:afterAutospacing="1"/>
      <w:textAlignment w:val="auto"/>
    </w:pPr>
    <w:rPr>
      <w:sz w:val="24"/>
      <w:szCs w:val="24"/>
    </w:rPr>
  </w:style>
  <w:style w:type="paragraph" w:styleId="47">
    <w:name w:val="index 1"/>
    <w:basedOn w:val="1"/>
    <w:next w:val="1"/>
    <w:semiHidden/>
    <w:qFormat/>
    <w:uiPriority w:val="0"/>
    <w:pPr>
      <w:keepLines/>
      <w:spacing w:after="0"/>
    </w:pPr>
  </w:style>
  <w:style w:type="paragraph" w:styleId="48">
    <w:name w:val="index 2"/>
    <w:basedOn w:val="47"/>
    <w:next w:val="1"/>
    <w:semiHidden/>
    <w:qFormat/>
    <w:uiPriority w:val="0"/>
    <w:pPr>
      <w:ind w:left="284"/>
    </w:pPr>
  </w:style>
  <w:style w:type="paragraph" w:styleId="49">
    <w:name w:val="annotation subject"/>
    <w:basedOn w:val="30"/>
    <w:next w:val="30"/>
    <w:semiHidden/>
    <w:qFormat/>
    <w:uiPriority w:val="0"/>
    <w:rPr>
      <w:b/>
      <w:bCs/>
    </w:rPr>
  </w:style>
  <w:style w:type="table" w:styleId="51">
    <w:name w:val="Table Grid"/>
    <w:basedOn w:val="50"/>
    <w:qFormat/>
    <w:uiPriority w:val="59"/>
    <w:pPr>
      <w:spacing w:before="120" w:line="280" w:lineRule="atLeast"/>
      <w:jc w:val="both"/>
    </w:pPr>
    <w:rPr>
      <w:rFonts w:ascii="New York" w:hAnsi="New York"/>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3">
    <w:name w:val="Strong"/>
    <w:basedOn w:val="52"/>
    <w:qFormat/>
    <w:uiPriority w:val="0"/>
    <w:rPr>
      <w:b/>
      <w:bCs/>
    </w:rPr>
  </w:style>
  <w:style w:type="character" w:styleId="54">
    <w:name w:val="page number"/>
    <w:basedOn w:val="52"/>
    <w:qFormat/>
    <w:uiPriority w:val="0"/>
  </w:style>
  <w:style w:type="character" w:styleId="55">
    <w:name w:val="FollowedHyperlink"/>
    <w:basedOn w:val="52"/>
    <w:semiHidden/>
    <w:unhideWhenUsed/>
    <w:qFormat/>
    <w:uiPriority w:val="0"/>
    <w:rPr>
      <w:color w:val="954F72" w:themeColor="followedHyperlink"/>
      <w:u w:val="single"/>
      <w14:textFill>
        <w14:solidFill>
          <w14:schemeClr w14:val="folHlink"/>
        </w14:solidFill>
      </w14:textFill>
    </w:rPr>
  </w:style>
  <w:style w:type="character" w:styleId="56">
    <w:name w:val="Emphasis"/>
    <w:basedOn w:val="52"/>
    <w:qFormat/>
    <w:uiPriority w:val="0"/>
    <w:rPr>
      <w:i/>
      <w:iCs/>
    </w:rPr>
  </w:style>
  <w:style w:type="character" w:styleId="57">
    <w:name w:val="Hyperlink"/>
    <w:qFormat/>
    <w:uiPriority w:val="99"/>
    <w:rPr>
      <w:color w:val="0000FF"/>
      <w:u w:val="single"/>
    </w:rPr>
  </w:style>
  <w:style w:type="character" w:styleId="58">
    <w:name w:val="annotation reference"/>
    <w:qFormat/>
    <w:uiPriority w:val="0"/>
    <w:rPr>
      <w:sz w:val="16"/>
      <w:szCs w:val="16"/>
    </w:rPr>
  </w:style>
  <w:style w:type="character" w:styleId="59">
    <w:name w:val="footnote reference"/>
    <w:semiHidden/>
    <w:qFormat/>
    <w:uiPriority w:val="0"/>
    <w:rPr>
      <w:b/>
      <w:position w:val="6"/>
      <w:sz w:val="16"/>
    </w:rPr>
  </w:style>
  <w:style w:type="paragraph" w:customStyle="1" w:styleId="60">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61">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2">
    <w:name w:val="TT"/>
    <w:basedOn w:val="2"/>
    <w:next w:val="1"/>
    <w:qFormat/>
    <w:uiPriority w:val="0"/>
    <w:pPr>
      <w:outlineLvl w:val="9"/>
    </w:pPr>
  </w:style>
  <w:style w:type="paragraph" w:customStyle="1" w:styleId="63">
    <w:name w:val="TAH"/>
    <w:basedOn w:val="64"/>
    <w:qFormat/>
    <w:uiPriority w:val="0"/>
    <w:rPr>
      <w:b/>
    </w:rPr>
  </w:style>
  <w:style w:type="paragraph" w:customStyle="1" w:styleId="64">
    <w:name w:val="TAC"/>
    <w:basedOn w:val="65"/>
    <w:link w:val="123"/>
    <w:qFormat/>
    <w:uiPriority w:val="0"/>
    <w:pPr>
      <w:jc w:val="center"/>
    </w:pPr>
  </w:style>
  <w:style w:type="paragraph" w:customStyle="1" w:styleId="65">
    <w:name w:val="TAL"/>
    <w:basedOn w:val="1"/>
    <w:qFormat/>
    <w:uiPriority w:val="0"/>
    <w:pPr>
      <w:keepNext/>
      <w:keepLines/>
      <w:spacing w:after="0"/>
    </w:pPr>
    <w:rPr>
      <w:rFonts w:ascii="Arial" w:hAnsi="Arial"/>
      <w:sz w:val="18"/>
    </w:rPr>
  </w:style>
  <w:style w:type="paragraph" w:customStyle="1" w:styleId="66">
    <w:name w:val="TF"/>
    <w:basedOn w:val="67"/>
    <w:qFormat/>
    <w:uiPriority w:val="0"/>
    <w:pPr>
      <w:keepNext w:val="0"/>
      <w:spacing w:before="0" w:after="240"/>
    </w:pPr>
  </w:style>
  <w:style w:type="paragraph" w:customStyle="1" w:styleId="67">
    <w:name w:val="TH"/>
    <w:basedOn w:val="1"/>
    <w:link w:val="124"/>
    <w:qFormat/>
    <w:uiPriority w:val="0"/>
    <w:pPr>
      <w:keepNext/>
      <w:keepLines/>
      <w:spacing w:before="60"/>
      <w:jc w:val="center"/>
    </w:pPr>
    <w:rPr>
      <w:rFonts w:ascii="Arial" w:hAnsi="Arial"/>
      <w:b/>
    </w:rPr>
  </w:style>
  <w:style w:type="paragraph" w:customStyle="1" w:styleId="68">
    <w:name w:val="NO"/>
    <w:basedOn w:val="1"/>
    <w:link w:val="133"/>
    <w:qFormat/>
    <w:uiPriority w:val="0"/>
    <w:pPr>
      <w:keepLines/>
      <w:ind w:left="1135" w:hanging="851"/>
    </w:pPr>
  </w:style>
  <w:style w:type="paragraph" w:customStyle="1" w:styleId="69">
    <w:name w:val="EX"/>
    <w:basedOn w:val="1"/>
    <w:qFormat/>
    <w:uiPriority w:val="0"/>
    <w:pPr>
      <w:keepLines/>
      <w:ind w:left="1702" w:hanging="1418"/>
    </w:pPr>
  </w:style>
  <w:style w:type="paragraph" w:customStyle="1" w:styleId="70">
    <w:name w:val="FP"/>
    <w:basedOn w:val="1"/>
    <w:qFormat/>
    <w:uiPriority w:val="0"/>
    <w:pPr>
      <w:spacing w:after="0"/>
    </w:pPr>
  </w:style>
  <w:style w:type="paragraph" w:customStyle="1" w:styleId="71">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2">
    <w:name w:val="NW"/>
    <w:basedOn w:val="68"/>
    <w:qFormat/>
    <w:uiPriority w:val="0"/>
    <w:pPr>
      <w:spacing w:after="0"/>
    </w:pPr>
  </w:style>
  <w:style w:type="paragraph" w:customStyle="1" w:styleId="73">
    <w:name w:val="EW"/>
    <w:basedOn w:val="69"/>
    <w:qFormat/>
    <w:uiPriority w:val="0"/>
    <w:pPr>
      <w:spacing w:after="0"/>
    </w:pPr>
  </w:style>
  <w:style w:type="paragraph" w:customStyle="1" w:styleId="74">
    <w:name w:val="EQ"/>
    <w:basedOn w:val="1"/>
    <w:next w:val="1"/>
    <w:qFormat/>
    <w:uiPriority w:val="0"/>
    <w:pPr>
      <w:keepLines/>
      <w:tabs>
        <w:tab w:val="center" w:pos="4536"/>
        <w:tab w:val="right" w:pos="9072"/>
      </w:tabs>
    </w:pPr>
  </w:style>
  <w:style w:type="paragraph" w:customStyle="1" w:styleId="75">
    <w:name w:val="NF"/>
    <w:basedOn w:val="68"/>
    <w:qFormat/>
    <w:uiPriority w:val="0"/>
    <w:pPr>
      <w:keepNext/>
      <w:spacing w:after="0"/>
    </w:pPr>
    <w:rPr>
      <w:rFonts w:ascii="Arial" w:hAnsi="Arial"/>
      <w:sz w:val="18"/>
    </w:rPr>
  </w:style>
  <w:style w:type="paragraph" w:customStyle="1" w:styleId="7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7">
    <w:name w:val="TAR"/>
    <w:basedOn w:val="65"/>
    <w:qFormat/>
    <w:uiPriority w:val="0"/>
    <w:pPr>
      <w:jc w:val="right"/>
    </w:pPr>
  </w:style>
  <w:style w:type="paragraph" w:customStyle="1" w:styleId="78">
    <w:name w:val="TAN"/>
    <w:basedOn w:val="65"/>
    <w:qFormat/>
    <w:uiPriority w:val="0"/>
    <w:pPr>
      <w:ind w:left="851" w:hanging="851"/>
    </w:pPr>
  </w:style>
  <w:style w:type="paragraph" w:customStyle="1" w:styleId="7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80">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81">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2">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3">
    <w:name w:val="ZV"/>
    <w:basedOn w:val="82"/>
    <w:qFormat/>
    <w:uiPriority w:val="0"/>
    <w:pPr>
      <w:framePr w:y="16161"/>
    </w:pPr>
  </w:style>
  <w:style w:type="character" w:customStyle="1" w:styleId="84">
    <w:name w:val="ZGSM"/>
    <w:qFormat/>
    <w:uiPriority w:val="0"/>
  </w:style>
  <w:style w:type="paragraph" w:customStyle="1" w:styleId="85">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6">
    <w:name w:val="Editor's Note"/>
    <w:basedOn w:val="68"/>
    <w:qFormat/>
    <w:uiPriority w:val="0"/>
    <w:rPr>
      <w:color w:val="FF0000"/>
    </w:rPr>
  </w:style>
  <w:style w:type="paragraph" w:customStyle="1" w:styleId="87">
    <w:name w:val="B1"/>
    <w:basedOn w:val="14"/>
    <w:link w:val="134"/>
    <w:qFormat/>
    <w:uiPriority w:val="0"/>
    <w:pPr>
      <w:ind w:left="284" w:firstLine="0"/>
    </w:pPr>
  </w:style>
  <w:style w:type="paragraph" w:customStyle="1" w:styleId="88">
    <w:name w:val="B2"/>
    <w:basedOn w:val="13"/>
    <w:link w:val="135"/>
    <w:qFormat/>
    <w:uiPriority w:val="0"/>
    <w:pPr>
      <w:ind w:left="567" w:firstLine="0"/>
    </w:pPr>
  </w:style>
  <w:style w:type="paragraph" w:customStyle="1" w:styleId="89">
    <w:name w:val="B3"/>
    <w:basedOn w:val="12"/>
    <w:qFormat/>
    <w:uiPriority w:val="0"/>
    <w:pPr>
      <w:ind w:left="851" w:firstLine="0"/>
    </w:pPr>
  </w:style>
  <w:style w:type="paragraph" w:customStyle="1" w:styleId="90">
    <w:name w:val="B4"/>
    <w:basedOn w:val="42"/>
    <w:qFormat/>
    <w:uiPriority w:val="0"/>
    <w:pPr>
      <w:ind w:left="1134" w:firstLine="0"/>
    </w:pPr>
  </w:style>
  <w:style w:type="paragraph" w:customStyle="1" w:styleId="91">
    <w:name w:val="B5"/>
    <w:basedOn w:val="41"/>
    <w:qFormat/>
    <w:uiPriority w:val="0"/>
    <w:pPr>
      <w:ind w:left="1418" w:firstLine="0"/>
    </w:pPr>
  </w:style>
  <w:style w:type="paragraph" w:customStyle="1" w:styleId="92">
    <w:name w:val="ZTD"/>
    <w:basedOn w:val="80"/>
    <w:qFormat/>
    <w:uiPriority w:val="0"/>
    <w:pPr>
      <w:framePr w:hRule="auto" w:y="852"/>
    </w:pPr>
    <w:rPr>
      <w:i w:val="0"/>
      <w:sz w:val="40"/>
    </w:rPr>
  </w:style>
  <w:style w:type="character" w:customStyle="1" w:styleId="93">
    <w:name w:val="MTEquationSection"/>
    <w:qFormat/>
    <w:uiPriority w:val="0"/>
    <w:rPr>
      <w:rFonts w:ascii="Arial" w:hAnsi="Arial"/>
      <w:color w:val="FF0000"/>
      <w:sz w:val="24"/>
    </w:rPr>
  </w:style>
  <w:style w:type="paragraph" w:customStyle="1" w:styleId="94">
    <w:name w:val="Bulleted o 1"/>
    <w:basedOn w:val="1"/>
    <w:qFormat/>
    <w:uiPriority w:val="0"/>
    <w:pPr>
      <w:numPr>
        <w:ilvl w:val="0"/>
        <w:numId w:val="2"/>
      </w:numPr>
    </w:pPr>
  </w:style>
  <w:style w:type="paragraph" w:customStyle="1" w:styleId="95">
    <w:name w:val="text"/>
    <w:basedOn w:val="1"/>
    <w:qFormat/>
    <w:uiPriority w:val="0"/>
    <w:pPr>
      <w:spacing w:after="240"/>
    </w:pPr>
    <w:rPr>
      <w:sz w:val="24"/>
      <w:lang w:eastAsia="zh-CN"/>
    </w:rPr>
  </w:style>
  <w:style w:type="paragraph" w:customStyle="1" w:styleId="96">
    <w:name w:val="Equation"/>
    <w:basedOn w:val="1"/>
    <w:next w:val="1"/>
    <w:qFormat/>
    <w:uiPriority w:val="0"/>
    <w:pPr>
      <w:tabs>
        <w:tab w:val="right" w:pos="10206"/>
      </w:tabs>
      <w:spacing w:after="220"/>
      <w:ind w:left="1298"/>
    </w:pPr>
    <w:rPr>
      <w:rFonts w:ascii="Arial" w:hAnsi="Arial"/>
      <w:sz w:val="22"/>
      <w:lang w:eastAsia="zh-CN"/>
    </w:rPr>
  </w:style>
  <w:style w:type="paragraph" w:customStyle="1" w:styleId="97">
    <w:name w:val="00 BodyText"/>
    <w:basedOn w:val="1"/>
    <w:qFormat/>
    <w:uiPriority w:val="0"/>
    <w:pPr>
      <w:spacing w:after="220"/>
    </w:pPr>
    <w:rPr>
      <w:rFonts w:ascii="Arial" w:hAnsi="Arial"/>
      <w:sz w:val="22"/>
    </w:rPr>
  </w:style>
  <w:style w:type="paragraph" w:customStyle="1" w:styleId="98">
    <w:name w:val="11 BodyText"/>
    <w:basedOn w:val="1"/>
    <w:qFormat/>
    <w:uiPriority w:val="0"/>
    <w:pPr>
      <w:spacing w:after="220"/>
      <w:ind w:left="1298"/>
    </w:pPr>
    <w:rPr>
      <w:rFonts w:ascii="Arial" w:hAnsi="Arial"/>
      <w:sz w:val="22"/>
    </w:rPr>
  </w:style>
  <w:style w:type="paragraph" w:customStyle="1" w:styleId="99">
    <w:name w:val="table"/>
    <w:basedOn w:val="95"/>
    <w:next w:val="95"/>
    <w:qFormat/>
    <w:uiPriority w:val="0"/>
    <w:pPr>
      <w:spacing w:after="0"/>
      <w:jc w:val="center"/>
    </w:pPr>
    <w:rPr>
      <w:sz w:val="20"/>
    </w:rPr>
  </w:style>
  <w:style w:type="paragraph" w:customStyle="1" w:styleId="100">
    <w:name w:val="body Char Char Char"/>
    <w:basedOn w:val="1"/>
    <w:qFormat/>
    <w:uiPriority w:val="0"/>
    <w:pPr>
      <w:tabs>
        <w:tab w:val="left" w:pos="2160"/>
      </w:tabs>
      <w:spacing w:before="120" w:line="280" w:lineRule="atLeast"/>
    </w:pPr>
    <w:rPr>
      <w:rFonts w:ascii="New York" w:hAnsi="New York"/>
      <w:sz w:val="24"/>
    </w:rPr>
  </w:style>
  <w:style w:type="character" w:customStyle="1" w:styleId="101">
    <w:name w:val="Heading 1 Char"/>
    <w:qFormat/>
    <w:uiPriority w:val="0"/>
    <w:rPr>
      <w:rFonts w:ascii="Arial" w:hAnsi="Arial"/>
      <w:sz w:val="36"/>
      <w:lang w:val="en-GB" w:eastAsia="en-US" w:bidi="ar-SA"/>
    </w:rPr>
  </w:style>
  <w:style w:type="paragraph" w:customStyle="1" w:styleId="102">
    <w:name w:val="body"/>
    <w:basedOn w:val="1"/>
    <w:qFormat/>
    <w:uiPriority w:val="0"/>
    <w:pPr>
      <w:tabs>
        <w:tab w:val="left" w:pos="2160"/>
      </w:tabs>
      <w:spacing w:before="120" w:line="280" w:lineRule="atLeast"/>
    </w:pPr>
    <w:rPr>
      <w:rFonts w:ascii="New York" w:hAnsi="New York"/>
      <w:sz w:val="24"/>
    </w:rPr>
  </w:style>
  <w:style w:type="paragraph" w:customStyle="1" w:styleId="103">
    <w:name w:val="CR Cover Page"/>
    <w:qFormat/>
    <w:uiPriority w:val="0"/>
    <w:pPr>
      <w:spacing w:after="120"/>
    </w:pPr>
    <w:rPr>
      <w:rFonts w:ascii="Arial" w:hAnsi="Arial" w:eastAsia="MS Mincho" w:cs="Times New Roman"/>
      <w:lang w:val="en-GB" w:eastAsia="en-US" w:bidi="ar-SA"/>
    </w:rPr>
  </w:style>
  <w:style w:type="character" w:customStyle="1" w:styleId="104">
    <w:name w:val="标题 1 Char"/>
    <w:link w:val="2"/>
    <w:qFormat/>
    <w:uiPriority w:val="0"/>
    <w:rPr>
      <w:rFonts w:ascii="Arial" w:hAnsi="Arial" w:eastAsia="宋体"/>
      <w:sz w:val="32"/>
      <w:lang w:val="en-GB" w:eastAsia="en-US"/>
    </w:rPr>
  </w:style>
  <w:style w:type="character" w:customStyle="1" w:styleId="105">
    <w:name w:val="标题 2 Char"/>
    <w:link w:val="3"/>
    <w:qFormat/>
    <w:uiPriority w:val="0"/>
    <w:rPr>
      <w:rFonts w:ascii="Arial" w:hAnsi="Arial" w:eastAsia="宋体"/>
      <w:sz w:val="28"/>
      <w:lang w:val="en-GB" w:eastAsia="en-US"/>
    </w:rPr>
  </w:style>
  <w:style w:type="character" w:customStyle="1" w:styleId="106">
    <w:name w:val="标题 3 Char"/>
    <w:link w:val="4"/>
    <w:qFormat/>
    <w:uiPriority w:val="0"/>
    <w:rPr>
      <w:rFonts w:ascii="Arial" w:hAnsi="Arial"/>
      <w:sz w:val="28"/>
      <w:lang w:val="en-GB" w:eastAsia="en-US"/>
    </w:rPr>
  </w:style>
  <w:style w:type="character" w:customStyle="1" w:styleId="107">
    <w:name w:val="标题 4 Char"/>
    <w:link w:val="5"/>
    <w:qFormat/>
    <w:uiPriority w:val="0"/>
    <w:rPr>
      <w:rFonts w:ascii="Arial" w:hAnsi="Arial"/>
      <w:sz w:val="24"/>
      <w:lang w:val="en-GB" w:eastAsia="en-US"/>
    </w:rPr>
  </w:style>
  <w:style w:type="character" w:customStyle="1" w:styleId="108">
    <w:name w:val="标题 5 Char"/>
    <w:link w:val="6"/>
    <w:qFormat/>
    <w:uiPriority w:val="0"/>
    <w:rPr>
      <w:rFonts w:ascii="Arial" w:hAnsi="Arial"/>
      <w:sz w:val="22"/>
      <w:lang w:val="en-GB" w:eastAsia="en-US"/>
    </w:rPr>
  </w:style>
  <w:style w:type="character" w:customStyle="1" w:styleId="109">
    <w:name w:val="Char Char3"/>
    <w:qFormat/>
    <w:uiPriority w:val="0"/>
    <w:rPr>
      <w:rFonts w:ascii="Arial" w:hAnsi="Arial"/>
      <w:sz w:val="36"/>
      <w:lang w:val="en-GB" w:eastAsia="en-US" w:bidi="ar-SA"/>
    </w:rPr>
  </w:style>
  <w:style w:type="character" w:customStyle="1" w:styleId="110">
    <w:name w:val="Char Char2"/>
    <w:qFormat/>
    <w:uiPriority w:val="0"/>
    <w:rPr>
      <w:rFonts w:ascii="Arial" w:hAnsi="Arial"/>
      <w:sz w:val="32"/>
      <w:lang w:val="en-GB" w:eastAsia="en-US" w:bidi="ar-SA"/>
    </w:rPr>
  </w:style>
  <w:style w:type="character" w:customStyle="1" w:styleId="111">
    <w:name w:val="Char Char1"/>
    <w:qFormat/>
    <w:uiPriority w:val="0"/>
    <w:rPr>
      <w:rFonts w:ascii="Arial" w:hAnsi="Arial"/>
      <w:sz w:val="28"/>
      <w:lang w:val="en-GB" w:eastAsia="en-US" w:bidi="ar-SA"/>
    </w:rPr>
  </w:style>
  <w:style w:type="character" w:customStyle="1" w:styleId="112">
    <w:name w:val="h4 Char Char"/>
    <w:qFormat/>
    <w:uiPriority w:val="0"/>
    <w:rPr>
      <w:rFonts w:ascii="Arial" w:hAnsi="Arial"/>
      <w:sz w:val="24"/>
      <w:lang w:val="en-GB" w:eastAsia="en-US" w:bidi="ar-SA"/>
    </w:rPr>
  </w:style>
  <w:style w:type="character" w:customStyle="1" w:styleId="113">
    <w:name w:val="Char Char"/>
    <w:qFormat/>
    <w:uiPriority w:val="0"/>
    <w:rPr>
      <w:rFonts w:ascii="Arial" w:hAnsi="Arial"/>
      <w:sz w:val="22"/>
      <w:lang w:val="en-GB" w:eastAsia="en-US" w:bidi="ar-SA"/>
    </w:rPr>
  </w:style>
  <w:style w:type="paragraph" w:styleId="114">
    <w:name w:val="List Paragraph"/>
    <w:basedOn w:val="1"/>
    <w:link w:val="125"/>
    <w:qFormat/>
    <w:uiPriority w:val="34"/>
    <w:pPr>
      <w:numPr>
        <w:ilvl w:val="0"/>
        <w:numId w:val="3"/>
      </w:numPr>
      <w:overflowPunct/>
      <w:autoSpaceDE/>
      <w:autoSpaceDN/>
      <w:adjustRightInd/>
      <w:textAlignment w:val="auto"/>
    </w:pPr>
    <w:rPr>
      <w:rFonts w:eastAsia="Calibri"/>
      <w:szCs w:val="22"/>
      <w:lang w:val="en-GB"/>
    </w:rPr>
  </w:style>
  <w:style w:type="paragraph" w:customStyle="1" w:styleId="115">
    <w:name w:val="Reference"/>
    <w:basedOn w:val="69"/>
    <w:qFormat/>
    <w:uiPriority w:val="0"/>
    <w:pPr>
      <w:tabs>
        <w:tab w:val="left" w:pos="360"/>
      </w:tabs>
      <w:suppressAutoHyphens/>
      <w:autoSpaceDN/>
      <w:adjustRightInd/>
      <w:ind w:left="0" w:firstLine="0"/>
    </w:pPr>
    <w:rPr>
      <w:lang w:eastAsia="ar-SA"/>
    </w:rPr>
  </w:style>
  <w:style w:type="character" w:customStyle="1" w:styleId="116">
    <w:name w:val="副标题 Char"/>
    <w:link w:val="39"/>
    <w:qFormat/>
    <w:uiPriority w:val="0"/>
    <w:rPr>
      <w:rFonts w:ascii="Cambria" w:hAnsi="Cambria" w:eastAsia="Times New Roman" w:cs="Times New Roman"/>
      <w:sz w:val="24"/>
      <w:szCs w:val="24"/>
      <w:lang w:val="en-GB"/>
    </w:rPr>
  </w:style>
  <w:style w:type="paragraph" w:customStyle="1" w:styleId="117">
    <w:name w:val="修订1"/>
    <w:hidden/>
    <w:semiHidden/>
    <w:qFormat/>
    <w:uiPriority w:val="99"/>
    <w:rPr>
      <w:rFonts w:ascii="Times New Roman" w:hAnsi="Times New Roman" w:eastAsia="宋体" w:cs="Times New Roman"/>
      <w:lang w:val="en-GB" w:eastAsia="en-US" w:bidi="ar-SA"/>
    </w:rPr>
  </w:style>
  <w:style w:type="character" w:customStyle="1" w:styleId="118">
    <w:name w:val="批注文字 Char"/>
    <w:link w:val="30"/>
    <w:qFormat/>
    <w:uiPriority w:val="99"/>
    <w:rPr>
      <w:rFonts w:ascii="Times New Roman" w:hAnsi="Times New Roman"/>
      <w:lang w:val="en-GB"/>
    </w:rPr>
  </w:style>
  <w:style w:type="paragraph" w:customStyle="1" w:styleId="119">
    <w:name w:val="LGTdoc_본문"/>
    <w:basedOn w:val="1"/>
    <w:qFormat/>
    <w:uiPriority w:val="0"/>
    <w:pPr>
      <w:widowControl w:val="0"/>
      <w:overflowPunct/>
      <w:spacing w:after="0" w:afterLines="50" w:line="264" w:lineRule="auto"/>
      <w:textAlignment w:val="auto"/>
    </w:pPr>
    <w:rPr>
      <w:rFonts w:eastAsia="Batang"/>
      <w:kern w:val="2"/>
      <w:sz w:val="22"/>
      <w:szCs w:val="24"/>
      <w:lang w:eastAsia="ko-KR"/>
    </w:rPr>
  </w:style>
  <w:style w:type="paragraph" w:customStyle="1" w:styleId="120">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121">
    <w:name w:val="Table_head"/>
    <w:basedOn w:val="1"/>
    <w:next w:val="1"/>
    <w:qFormat/>
    <w:uiPriority w:val="0"/>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122">
    <w:name w:val="Placeholder Text"/>
    <w:semiHidden/>
    <w:qFormat/>
    <w:uiPriority w:val="99"/>
    <w:rPr>
      <w:color w:val="808080"/>
    </w:rPr>
  </w:style>
  <w:style w:type="character" w:customStyle="1" w:styleId="123">
    <w:name w:val="TAC Char"/>
    <w:link w:val="64"/>
    <w:qFormat/>
    <w:uiPriority w:val="0"/>
    <w:rPr>
      <w:rFonts w:ascii="Arial" w:hAnsi="Arial"/>
      <w:sz w:val="18"/>
      <w:lang w:val="en-GB" w:eastAsia="en-US"/>
    </w:rPr>
  </w:style>
  <w:style w:type="character" w:customStyle="1" w:styleId="124">
    <w:name w:val="TH Char"/>
    <w:link w:val="67"/>
    <w:qFormat/>
    <w:uiPriority w:val="0"/>
    <w:rPr>
      <w:rFonts w:ascii="Arial" w:hAnsi="Arial"/>
      <w:b/>
      <w:lang w:val="en-GB" w:eastAsia="en-US"/>
    </w:rPr>
  </w:style>
  <w:style w:type="character" w:customStyle="1" w:styleId="125">
    <w:name w:val="列出段落 Char"/>
    <w:link w:val="114"/>
    <w:qFormat/>
    <w:locked/>
    <w:uiPriority w:val="34"/>
    <w:rPr>
      <w:rFonts w:ascii="Times New Roman" w:hAnsi="Times New Roman" w:eastAsia="Calibri"/>
      <w:szCs w:val="22"/>
      <w:lang w:val="en-GB" w:eastAsia="en-US"/>
    </w:rPr>
  </w:style>
  <w:style w:type="paragraph" w:customStyle="1" w:styleId="126">
    <w:name w:val="References"/>
    <w:basedOn w:val="1"/>
    <w:qFormat/>
    <w:uiPriority w:val="0"/>
    <w:pPr>
      <w:numPr>
        <w:ilvl w:val="0"/>
        <w:numId w:val="4"/>
      </w:numPr>
      <w:overflowPunct/>
      <w:adjustRightInd/>
      <w:spacing w:after="60"/>
      <w:textAlignment w:val="auto"/>
    </w:pPr>
    <w:rPr>
      <w:szCs w:val="16"/>
    </w:rPr>
  </w:style>
  <w:style w:type="character" w:customStyle="1" w:styleId="127">
    <w:name w:val="页脚 Char"/>
    <w:basedOn w:val="52"/>
    <w:link w:val="37"/>
    <w:qFormat/>
    <w:uiPriority w:val="99"/>
    <w:rPr>
      <w:rFonts w:ascii="Arial" w:hAnsi="Arial"/>
      <w:b/>
      <w:i/>
      <w:sz w:val="18"/>
      <w:lang w:eastAsia="en-US"/>
    </w:rPr>
  </w:style>
  <w:style w:type="character" w:customStyle="1" w:styleId="128">
    <w:name w:val="正文文本 Char"/>
    <w:basedOn w:val="52"/>
    <w:link w:val="32"/>
    <w:qFormat/>
    <w:uiPriority w:val="0"/>
    <w:rPr>
      <w:sz w:val="22"/>
      <w:szCs w:val="24"/>
      <w:lang w:eastAsia="en-US"/>
    </w:rPr>
  </w:style>
  <w:style w:type="table" w:customStyle="1" w:styleId="129">
    <w:name w:val="网格表 4 - 着色 11"/>
    <w:basedOn w:val="50"/>
    <w:qFormat/>
    <w:uiPriority w:val="49"/>
    <w:rPr>
      <w:rFonts w:eastAsiaTheme="minorHAnsi"/>
      <w:sz w:val="22"/>
      <w:szCs w:val="22"/>
      <w:lang w:eastAsia="en-US"/>
    </w:rPr>
    <w:tblPr>
      <w:tblBorders>
        <w:top w:val="single" w:color="9CC2E5" w:themeColor="accent1" w:themeTint="99" w:sz="4" w:space="0"/>
        <w:left w:val="single" w:color="9CC2E5" w:themeColor="accent1" w:themeTint="99" w:sz="4" w:space="0"/>
        <w:bottom w:val="single" w:color="9CC2E5" w:themeColor="accent1" w:themeTint="99" w:sz="4" w:space="0"/>
        <w:right w:val="single" w:color="9CC2E5" w:themeColor="accent1" w:themeTint="99" w:sz="4" w:space="0"/>
        <w:insideH w:val="single" w:color="9CC2E5" w:themeColor="accent1" w:themeTint="99" w:sz="4" w:space="0"/>
        <w:insideV w:val="single" w:color="9CC2E5" w:themeColor="accent1" w:themeTint="99" w:sz="4" w:space="0"/>
      </w:tblBorders>
      <w:tblCellMar>
        <w:top w:w="0" w:type="dxa"/>
        <w:left w:w="108" w:type="dxa"/>
        <w:bottom w:w="0" w:type="dxa"/>
        <w:right w:w="108" w:type="dxa"/>
      </w:tblCellMar>
    </w:tblPr>
    <w:tblStylePr w:type="firstRow">
      <w:rPr>
        <w:b/>
        <w:bCs/>
        <w:color w:val="FFFFFF" w:themeColor="background1"/>
        <w14:textFill>
          <w14:solidFill>
            <w14:schemeClr w14:val="bg1"/>
          </w14:solidFill>
        </w14:textFill>
      </w:rPr>
      <w:tcPr>
        <w:tcBorders>
          <w:top w:val="single" w:color="5B9BD5" w:themeColor="accent1" w:sz="4" w:space="0"/>
          <w:left w:val="single" w:color="5B9BD5" w:themeColor="accent1" w:sz="4" w:space="0"/>
          <w:bottom w:val="single" w:color="5B9BD5" w:themeColor="accent1" w:sz="4" w:space="0"/>
          <w:right w:val="single" w:color="5B9BD5" w:themeColor="accent1" w:sz="4" w:space="0"/>
          <w:insideH w:val="nil"/>
          <w:insideV w:val="nil"/>
        </w:tcBorders>
        <w:shd w:val="clear" w:color="auto" w:fill="5B9BD5" w:themeFill="accent1"/>
      </w:tcPr>
    </w:tblStylePr>
    <w:tblStylePr w:type="lastRow">
      <w:rPr>
        <w:b/>
        <w:bCs/>
      </w:rPr>
      <w:tcPr>
        <w:tcBorders>
          <w:top w:val="double" w:color="5B9BD5" w:themeColor="accent1" w:sz="4" w:space="0"/>
        </w:tcBorders>
      </w:tcPr>
    </w:tblStylePr>
    <w:tblStylePr w:type="firstCol">
      <w:rPr>
        <w:b/>
        <w:bCs/>
      </w:rPr>
    </w:tblStylePr>
    <w:tblStylePr w:type="lastCol">
      <w:rPr>
        <w:b/>
        <w:bCs/>
      </w:rPr>
    </w:tblStylePr>
    <w:tblStylePr w:type="band1Vert">
      <w:tcPr>
        <w:shd w:val="clear" w:color="auto" w:fill="DEEAF6" w:themeFill="accent1" w:themeFillTint="33"/>
      </w:tcPr>
    </w:tblStylePr>
    <w:tblStylePr w:type="band1Horz">
      <w:tcPr>
        <w:shd w:val="clear" w:color="auto" w:fill="DEEAF6" w:themeFill="accent1" w:themeFillTint="33"/>
      </w:tcPr>
    </w:tblStylePr>
  </w:style>
  <w:style w:type="character" w:customStyle="1" w:styleId="130">
    <w:name w:val="题注 Char"/>
    <w:link w:val="28"/>
    <w:qFormat/>
    <w:uiPriority w:val="0"/>
    <w:rPr>
      <w:rFonts w:eastAsia="宋体"/>
      <w:bCs/>
      <w:i/>
      <w:lang w:eastAsia="en-US"/>
    </w:rPr>
  </w:style>
  <w:style w:type="paragraph" w:customStyle="1" w:styleId="131">
    <w:name w:val="Proposal"/>
    <w:basedOn w:val="1"/>
    <w:link w:val="132"/>
    <w:qFormat/>
    <w:uiPriority w:val="0"/>
    <w:pPr>
      <w:numPr>
        <w:ilvl w:val="0"/>
        <w:numId w:val="5"/>
      </w:numPr>
      <w:tabs>
        <w:tab w:val="left" w:pos="1152"/>
      </w:tabs>
      <w:spacing w:before="240" w:after="240"/>
    </w:pPr>
    <w:rPr>
      <w:rFonts w:eastAsia="MS Mincho"/>
      <w:i/>
      <w:lang w:eastAsia="ja-JP"/>
    </w:rPr>
  </w:style>
  <w:style w:type="character" w:customStyle="1" w:styleId="132">
    <w:name w:val="Proposal Char"/>
    <w:basedOn w:val="52"/>
    <w:link w:val="131"/>
    <w:qFormat/>
    <w:uiPriority w:val="0"/>
    <w:rPr>
      <w:rFonts w:eastAsia="MS Mincho"/>
      <w:i/>
      <w:lang w:eastAsia="ja-JP"/>
    </w:rPr>
  </w:style>
  <w:style w:type="character" w:customStyle="1" w:styleId="133">
    <w:name w:val="NO Char"/>
    <w:basedOn w:val="52"/>
    <w:link w:val="68"/>
    <w:qFormat/>
    <w:locked/>
    <w:uiPriority w:val="0"/>
    <w:rPr>
      <w:rFonts w:ascii="Times New Roman" w:hAnsi="Times New Roman"/>
      <w:lang w:eastAsia="en-US"/>
    </w:rPr>
  </w:style>
  <w:style w:type="character" w:customStyle="1" w:styleId="134">
    <w:name w:val="B1 Char1"/>
    <w:basedOn w:val="52"/>
    <w:link w:val="87"/>
    <w:qFormat/>
    <w:locked/>
    <w:uiPriority w:val="0"/>
    <w:rPr>
      <w:lang w:eastAsia="en-US"/>
    </w:rPr>
  </w:style>
  <w:style w:type="character" w:customStyle="1" w:styleId="135">
    <w:name w:val="B2 Char"/>
    <w:basedOn w:val="52"/>
    <w:link w:val="88"/>
    <w:qFormat/>
    <w:locked/>
    <w:uiPriority w:val="0"/>
    <w:rPr>
      <w:lang w:eastAsia="en-US"/>
    </w:rPr>
  </w:style>
  <w:style w:type="character" w:customStyle="1" w:styleId="136">
    <w:name w:val="明显强调1"/>
    <w:basedOn w:val="52"/>
    <w:qFormat/>
    <w:uiPriority w:val="21"/>
    <w:rPr>
      <w:i/>
      <w:iCs/>
      <w:color w:val="5B9BD5" w:themeColor="accent1"/>
      <w14:textFill>
        <w14:solidFill>
          <w14:schemeClr w14:val="accent1"/>
        </w14:solidFill>
      </w14:textFill>
    </w:rPr>
  </w:style>
  <w:style w:type="character" w:customStyle="1" w:styleId="137">
    <w:name w:val="不明显强调1"/>
    <w:basedOn w:val="52"/>
    <w:qFormat/>
    <w:uiPriority w:val="19"/>
    <w:rPr>
      <w:i/>
      <w:iCs/>
      <w:color w:val="404040" w:themeColor="text1" w:themeTint="BF"/>
      <w14:textFill>
        <w14:solidFill>
          <w14:schemeClr w14:val="tx1">
            <w14:lumMod w14:val="75000"/>
            <w14:lumOff w14:val="25000"/>
          </w14:schemeClr>
        </w14:solidFill>
      </w14:textFill>
    </w:rPr>
  </w:style>
  <w:style w:type="paragraph" w:customStyle="1" w:styleId="138">
    <w:name w:val="Figure"/>
    <w:basedOn w:val="1"/>
    <w:link w:val="140"/>
    <w:qFormat/>
    <w:uiPriority w:val="0"/>
    <w:pPr>
      <w:numPr>
        <w:ilvl w:val="0"/>
        <w:numId w:val="6"/>
      </w:numPr>
      <w:jc w:val="center"/>
    </w:pPr>
  </w:style>
  <w:style w:type="paragraph" w:customStyle="1" w:styleId="139">
    <w:name w:val="Table"/>
    <w:basedOn w:val="138"/>
    <w:link w:val="142"/>
    <w:qFormat/>
    <w:uiPriority w:val="0"/>
    <w:pPr>
      <w:numPr>
        <w:numId w:val="7"/>
      </w:numPr>
    </w:pPr>
  </w:style>
  <w:style w:type="character" w:customStyle="1" w:styleId="140">
    <w:name w:val="Figure Char"/>
    <w:basedOn w:val="52"/>
    <w:link w:val="138"/>
    <w:qFormat/>
    <w:uiPriority w:val="0"/>
    <w:rPr>
      <w:rFonts w:ascii="Times New Roman" w:hAnsi="Times New Roman"/>
      <w:lang w:eastAsia="en-US"/>
    </w:rPr>
  </w:style>
  <w:style w:type="paragraph" w:customStyle="1" w:styleId="141">
    <w:name w:val="Observation"/>
    <w:basedOn w:val="131"/>
    <w:link w:val="143"/>
    <w:qFormat/>
    <w:uiPriority w:val="0"/>
    <w:pPr>
      <w:numPr>
        <w:ilvl w:val="0"/>
        <w:numId w:val="8"/>
      </w:numPr>
      <w:ind w:left="0" w:firstLine="0"/>
    </w:pPr>
  </w:style>
  <w:style w:type="character" w:customStyle="1" w:styleId="142">
    <w:name w:val="Table Char"/>
    <w:basedOn w:val="140"/>
    <w:link w:val="139"/>
    <w:qFormat/>
    <w:uiPriority w:val="0"/>
    <w:rPr>
      <w:rFonts w:ascii="Times New Roman" w:hAnsi="Times New Roman"/>
      <w:lang w:eastAsia="en-US"/>
    </w:rPr>
  </w:style>
  <w:style w:type="character" w:customStyle="1" w:styleId="143">
    <w:name w:val="Observation Char"/>
    <w:basedOn w:val="132"/>
    <w:link w:val="141"/>
    <w:qFormat/>
    <w:uiPriority w:val="0"/>
    <w:rPr>
      <w:rFonts w:eastAsia="MS Mincho"/>
      <w:lang w:eastAsia="ja-JP"/>
    </w:rPr>
  </w:style>
  <w:style w:type="table" w:customStyle="1" w:styleId="144">
    <w:name w:val="Table Grid1"/>
    <w:basedOn w:val="50"/>
    <w:qFormat/>
    <w:uiPriority w:val="0"/>
    <w:rPr>
      <w:rFonts w:eastAsia="CG Times (W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table" w:customStyle="1" w:styleId="145">
    <w:name w:val="Table Normal1"/>
    <w:basedOn w:val="50"/>
    <w:semiHidden/>
    <w:qFormat/>
    <w:uiPriority w:val="0"/>
    <w:rPr>
      <w:rFonts w:eastAsia="CG Times (WN)"/>
    </w:rPr>
    <w:tblPr>
      <w:tblCellMar>
        <w:top w:w="0" w:type="dxa"/>
        <w:left w:w="108" w:type="dxa"/>
        <w:bottom w:w="0" w:type="dxa"/>
        <w:right w:w="108" w:type="dxa"/>
      </w:tblCellMar>
    </w:tblPr>
  </w:style>
  <w:style w:type="character" w:customStyle="1" w:styleId="146">
    <w:name w:val="Subtle Emphasis1"/>
    <w:basedOn w:val="52"/>
    <w:qFormat/>
    <w:uiPriority w:val="19"/>
    <w:rPr>
      <w:i/>
      <w:iCs/>
      <w:color w:val="404040" w:themeColor="text1" w:themeTint="BF"/>
      <w14:textFill>
        <w14:solidFill>
          <w14:schemeClr w14:val="tx1">
            <w14:lumMod w14:val="75000"/>
            <w14:lumOff w14:val="25000"/>
          </w14:schemeClr>
        </w14:solidFill>
      </w14:textFill>
    </w:rPr>
  </w:style>
  <w:style w:type="character" w:customStyle="1" w:styleId="147">
    <w:name w:val="Intense Emphasis1"/>
    <w:basedOn w:val="52"/>
    <w:qFormat/>
    <w:uiPriority w:val="21"/>
    <w:rPr>
      <w:i/>
      <w:iCs/>
      <w:color w:val="5B9BD5" w:themeColor="accent1"/>
      <w14:textFill>
        <w14:solidFill>
          <w14:schemeClr w14:val="accent1"/>
        </w14:solidFill>
      </w14:textFill>
    </w:rPr>
  </w:style>
  <w:style w:type="character" w:customStyle="1" w:styleId="148">
    <w:name w:val="Subtle Reference1"/>
    <w:basedOn w:val="52"/>
    <w:qFormat/>
    <w:uiPriority w:val="31"/>
    <w:rPr>
      <w:smallCaps/>
      <w:color w:val="595959" w:themeColor="text1" w:themeTint="A6"/>
      <w14:textFill>
        <w14:solidFill>
          <w14:schemeClr w14:val="tx1">
            <w14:lumMod w14:val="65000"/>
            <w14:lumOff w14:val="35000"/>
          </w14:schemeClr>
        </w14:solidFill>
      </w14:textFill>
    </w:rPr>
  </w:style>
  <w:style w:type="character" w:customStyle="1" w:styleId="149">
    <w:name w:val="Book Title1"/>
    <w:basedOn w:val="52"/>
    <w:qFormat/>
    <w:uiPriority w:val="33"/>
    <w:rPr>
      <w:b/>
      <w:bCs/>
      <w:i/>
      <w:iCs/>
      <w:spacing w:val="5"/>
    </w:rPr>
  </w:style>
  <w:style w:type="character" w:customStyle="1" w:styleId="150">
    <w:name w:val="apple-converted-space"/>
    <w:basedOn w:val="52"/>
    <w:qFormat/>
    <w:uiPriority w:val="0"/>
  </w:style>
  <w:style w:type="paragraph" w:customStyle="1" w:styleId="151">
    <w:name w:val="正文1"/>
    <w:qFormat/>
    <w:uiPriority w:val="0"/>
    <w:pPr>
      <w:overflowPunct w:val="0"/>
      <w:autoSpaceDE w:val="0"/>
      <w:autoSpaceDN w:val="0"/>
      <w:adjustRightInd w:val="0"/>
      <w:spacing w:before="100" w:beforeAutospacing="1" w:after="180"/>
      <w:textAlignment w:val="baseline"/>
    </w:pPr>
    <w:rPr>
      <w:rFonts w:ascii="Times New Roman" w:hAnsi="Times New Roman"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E437376-A7B6-47B7-A9FE-9D6C62534131}">
  <ds:schemaRefs/>
</ds:datastoreItem>
</file>

<file path=customXml/itemProps3.xml><?xml version="1.0" encoding="utf-8"?>
<ds:datastoreItem xmlns:ds="http://schemas.openxmlformats.org/officeDocument/2006/customXml" ds:itemID="{9C2FF60E-EDDE-47F2-966E-A40547D413B7}">
  <ds:schemaRefs/>
</ds:datastoreItem>
</file>

<file path=customXml/itemProps4.xml><?xml version="1.0" encoding="utf-8"?>
<ds:datastoreItem xmlns:ds="http://schemas.openxmlformats.org/officeDocument/2006/customXml" ds:itemID="{4F156B33-FE54-4BF7-8206-606715473FFD}">
  <ds:schemaRefs/>
</ds:datastoreItem>
</file>

<file path=customXml/itemProps5.xml><?xml version="1.0" encoding="utf-8"?>
<ds:datastoreItem xmlns:ds="http://schemas.openxmlformats.org/officeDocument/2006/customXml" ds:itemID="{052B0C2A-1627-499A-BDC9-127781D196CB}">
  <ds:schemaRefs/>
</ds:datastoreItem>
</file>

<file path=customXml/itemProps6.xml><?xml version="1.0" encoding="utf-8"?>
<ds:datastoreItem xmlns:ds="http://schemas.openxmlformats.org/officeDocument/2006/customXml" ds:itemID="{04BF5348-08CE-46A2-B6C7-D667930F0DC1}">
  <ds:schemaRefs/>
</ds:datastoreItem>
</file>

<file path=docProps/app.xml><?xml version="1.0" encoding="utf-8"?>
<Properties xmlns="http://schemas.openxmlformats.org/officeDocument/2006/extended-properties" xmlns:vt="http://schemas.openxmlformats.org/officeDocument/2006/docPropsVTypes">
  <Template>3gpp_70</Template>
  <Company>ZTE Corporation</Company>
  <Pages>7</Pages>
  <Words>2480</Words>
  <Characters>14138</Characters>
  <Lines>117</Lines>
  <Paragraphs>33</Paragraphs>
  <TotalTime>0</TotalTime>
  <ScaleCrop>false</ScaleCrop>
  <LinksUpToDate>false</LinksUpToDate>
  <CharactersWithSpaces>16585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2019-10-03T09:41:00Z</dcterms:created>
  <dc:creator>ZTE Corporation</dc:creator>
  <cp:lastModifiedBy>ZTE</cp:lastModifiedBy>
  <cp:lastPrinted>2018-04-07T03:05:00Z</cp:lastPrinted>
  <dcterms:modified xsi:type="dcterms:W3CDTF">2021-01-13T11:13:36Z</dcterms:modified>
  <cp:revision>55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2052-11.8.2.9022</vt:lpwstr>
  </property>
</Properties>
</file>